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11" w:rsidRDefault="00985211" w:rsidP="0098521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749300" cy="1060450"/>
            <wp:effectExtent l="0" t="0" r="0" b="635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11" w:rsidRPr="00985211" w:rsidRDefault="00985211" w:rsidP="0098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1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85211" w:rsidRPr="00985211" w:rsidRDefault="00985211" w:rsidP="0098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11">
        <w:rPr>
          <w:rFonts w:ascii="Times New Roman" w:hAnsi="Times New Roman" w:cs="Times New Roman"/>
          <w:b/>
          <w:sz w:val="28"/>
          <w:szCs w:val="28"/>
        </w:rPr>
        <w:t>РОГАТКИНСКОГО МУНИЦИПАЛЬНОГО ОБРАЗОВАНИЯ</w:t>
      </w:r>
    </w:p>
    <w:p w:rsidR="00985211" w:rsidRPr="00985211" w:rsidRDefault="00985211" w:rsidP="00985211">
      <w:pPr>
        <w:pStyle w:val="1"/>
        <w:rPr>
          <w:szCs w:val="28"/>
        </w:rPr>
      </w:pPr>
      <w:r w:rsidRPr="00985211">
        <w:rPr>
          <w:szCs w:val="28"/>
        </w:rPr>
        <w:t>КРАСНОАРМЕЙСКОГО МУНИЦИПАЛЬНОГО РАЙОНА</w:t>
      </w:r>
    </w:p>
    <w:p w:rsidR="00985211" w:rsidRPr="00985211" w:rsidRDefault="00985211" w:rsidP="0098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11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985211" w:rsidRPr="00985211" w:rsidRDefault="00985211" w:rsidP="00985211">
      <w:pPr>
        <w:pStyle w:val="1"/>
        <w:jc w:val="right"/>
        <w:rPr>
          <w:szCs w:val="28"/>
        </w:rPr>
      </w:pPr>
      <w:r w:rsidRPr="00985211">
        <w:rPr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85211" w:rsidRPr="00985211" w:rsidRDefault="00985211" w:rsidP="0098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5211" w:rsidRPr="00985211" w:rsidRDefault="00985211" w:rsidP="00985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6"/>
        <w:gridCol w:w="1624"/>
        <w:gridCol w:w="720"/>
        <w:gridCol w:w="1800"/>
      </w:tblGrid>
      <w:tr w:rsidR="00985211" w:rsidRPr="00985211" w:rsidTr="00740525">
        <w:trPr>
          <w:cantSplit/>
          <w:trHeight w:val="509"/>
        </w:trPr>
        <w:tc>
          <w:tcPr>
            <w:tcW w:w="536" w:type="dxa"/>
            <w:vMerge w:val="restart"/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21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624" w:type="dxa"/>
            <w:vMerge w:val="restart"/>
            <w:tcBorders>
              <w:bottom w:val="dotted" w:sz="4" w:space="0" w:color="auto"/>
            </w:tcBorders>
            <w:vAlign w:val="bottom"/>
          </w:tcPr>
          <w:p w:rsidR="00985211" w:rsidRPr="00985211" w:rsidRDefault="00EB155D" w:rsidP="0091707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917075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985211">
              <w:rPr>
                <w:rFonts w:ascii="Times New Roman" w:hAnsi="Times New Roman" w:cs="Times New Roman"/>
                <w:sz w:val="28"/>
              </w:rPr>
              <w:t>0</w:t>
            </w:r>
            <w:r w:rsidR="00917075">
              <w:rPr>
                <w:rFonts w:ascii="Times New Roman" w:hAnsi="Times New Roman" w:cs="Times New Roman"/>
                <w:sz w:val="28"/>
              </w:rPr>
              <w:t>9</w:t>
            </w:r>
            <w:r w:rsidR="00985211">
              <w:rPr>
                <w:rFonts w:ascii="Times New Roman" w:hAnsi="Times New Roman" w:cs="Times New Roman"/>
                <w:sz w:val="28"/>
              </w:rPr>
              <w:t>.</w:t>
            </w:r>
            <w:r w:rsidR="00985211" w:rsidRPr="00985211">
              <w:rPr>
                <w:rFonts w:ascii="Times New Roman" w:hAnsi="Times New Roman" w:cs="Times New Roman"/>
                <w:sz w:val="28"/>
              </w:rPr>
              <w:t>2023</w:t>
            </w:r>
          </w:p>
        </w:tc>
        <w:tc>
          <w:tcPr>
            <w:tcW w:w="720" w:type="dxa"/>
            <w:vMerge w:val="restart"/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2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985211" w:rsidRPr="00985211" w:rsidRDefault="00917075" w:rsidP="009852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</w:p>
        </w:tc>
      </w:tr>
      <w:tr w:rsidR="00985211" w:rsidRPr="00985211" w:rsidTr="00740525">
        <w:trPr>
          <w:cantSplit/>
          <w:trHeight w:val="509"/>
        </w:trPr>
        <w:tc>
          <w:tcPr>
            <w:tcW w:w="536" w:type="dxa"/>
            <w:vMerge/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bottom w:val="dotted" w:sz="4" w:space="0" w:color="auto"/>
            </w:tcBorders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211" w:rsidRDefault="00985211" w:rsidP="0098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02D" w:rsidRDefault="000D102D" w:rsidP="00355D8E">
      <w:pPr>
        <w:spacing w:after="24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985211" w:rsidRPr="0098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Порядка </w:t>
      </w: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согласования архитектурно-градостроительного облика объекта капитального строительства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>»</w:t>
      </w:r>
    </w:p>
    <w:p w:rsidR="003A0C02" w:rsidRDefault="00871161" w:rsidP="008711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6"/>
          <w:sz w:val="28"/>
          <w:szCs w:val="28"/>
          <w:shd w:val="clear" w:color="auto" w:fill="FFFFFF"/>
        </w:rPr>
        <w:t>В</w:t>
      </w:r>
      <w:r w:rsidRPr="00E05A08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 соответствии с</w:t>
      </w:r>
      <w:r w:rsidRPr="00E05A08">
        <w:rPr>
          <w:rFonts w:ascii="PT Astra Serif" w:hAnsi="PT Astra Serif" w:cs="Arial"/>
          <w:sz w:val="28"/>
          <w:szCs w:val="28"/>
        </w:rPr>
        <w:t xml:space="preserve">о статьей 40.1 </w:t>
      </w:r>
      <w:proofErr w:type="spellStart"/>
      <w:r w:rsidRPr="00E05A08">
        <w:rPr>
          <w:rFonts w:ascii="PT Astra Serif" w:hAnsi="PT Astra Serif" w:cs="Arial"/>
          <w:sz w:val="28"/>
          <w:szCs w:val="28"/>
        </w:rPr>
        <w:t>ГрК</w:t>
      </w:r>
      <w:proofErr w:type="spellEnd"/>
      <w:r w:rsidRPr="00E05A08">
        <w:rPr>
          <w:rFonts w:ascii="PT Astra Serif" w:hAnsi="PT Astra Serif" w:cs="Arial"/>
          <w:sz w:val="28"/>
          <w:szCs w:val="28"/>
        </w:rPr>
        <w:t xml:space="preserve"> РФ (в редакции Федерального</w:t>
      </w:r>
      <w:proofErr w:type="gramEnd"/>
      <w:r w:rsidRPr="00E05A0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E05A08">
        <w:rPr>
          <w:rFonts w:ascii="PT Astra Serif" w:hAnsi="PT Astra Serif" w:cs="Arial"/>
          <w:sz w:val="28"/>
          <w:szCs w:val="28"/>
        </w:rPr>
        <w:t>закона от 29.12.2022г. №612-ФЗ), п</w:t>
      </w:r>
      <w:r w:rsidRPr="00E05A08">
        <w:rPr>
          <w:rFonts w:ascii="PT Astra Serif" w:hAnsi="PT Astra Serif"/>
          <w:sz w:val="28"/>
          <w:szCs w:val="28"/>
        </w:rPr>
        <w:t>остановлением Правительства РФ от 29 мая 2023 г. N 857 “Об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строительства”, Федеральным законом от 06.10.2003 № 131-ФЗ «Об общих принципах организации местного самоуправления в Российской Федерации»</w:t>
      </w:r>
      <w:r w:rsidR="00355D8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Уставом Рогаткинского Муниципального образования</w:t>
      </w:r>
      <w:r w:rsidR="00355D8E">
        <w:rPr>
          <w:rFonts w:ascii="PT Astra Serif" w:hAnsi="PT Astra Serif"/>
          <w:sz w:val="28"/>
          <w:szCs w:val="28"/>
        </w:rPr>
        <w:t xml:space="preserve">, Совет Рогаткинского муниципального образования </w:t>
      </w:r>
      <w:r w:rsidR="00355D8E">
        <w:rPr>
          <w:rFonts w:ascii="PT Astra Serif" w:hAnsi="PT Astra Serif"/>
          <w:b/>
          <w:sz w:val="28"/>
          <w:szCs w:val="28"/>
        </w:rPr>
        <w:t>РЕШИЛ</w:t>
      </w:r>
      <w:r w:rsidR="00355D8E">
        <w:rPr>
          <w:rFonts w:ascii="PT Astra Serif" w:hAnsi="PT Astra Serif"/>
          <w:sz w:val="28"/>
          <w:szCs w:val="28"/>
        </w:rPr>
        <w:t>:</w:t>
      </w:r>
      <w:proofErr w:type="gramEnd"/>
    </w:p>
    <w:p w:rsidR="003A0C02" w:rsidRDefault="003A0C02" w:rsidP="00355D8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55D8E">
        <w:rPr>
          <w:rFonts w:ascii="Times New Roman" w:hAnsi="Times New Roman"/>
          <w:sz w:val="28"/>
          <w:szCs w:val="28"/>
        </w:rPr>
        <w:t>Утвердить</w:t>
      </w:r>
      <w:r w:rsidRPr="00355D8E">
        <w:rPr>
          <w:rFonts w:ascii="PT Astra Serif" w:eastAsia="Times New Roman" w:hAnsi="PT Astra Serif" w:cs="Arial"/>
          <w:bCs/>
          <w:sz w:val="28"/>
          <w:szCs w:val="28"/>
        </w:rPr>
        <w:t xml:space="preserve"> Порядок  согласования архитектурно-градостроительного облика объекта капитального строительства»</w:t>
      </w:r>
      <w:r w:rsidR="00355D8E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Pr="00355D8E">
        <w:rPr>
          <w:rFonts w:ascii="PT Astra Serif" w:eastAsia="Times New Roman" w:hAnsi="PT Astra Serif" w:cs="Arial"/>
          <w:bCs/>
          <w:sz w:val="28"/>
          <w:szCs w:val="28"/>
        </w:rPr>
        <w:t>Приложение</w:t>
      </w:r>
      <w:r w:rsidR="00355D8E">
        <w:rPr>
          <w:rFonts w:ascii="PT Astra Serif" w:eastAsia="Times New Roman" w:hAnsi="PT Astra Serif" w:cs="Arial"/>
          <w:bCs/>
          <w:sz w:val="28"/>
          <w:szCs w:val="28"/>
        </w:rPr>
        <w:t>.</w:t>
      </w:r>
    </w:p>
    <w:p w:rsidR="003A0C02" w:rsidRDefault="00355D8E" w:rsidP="003A0C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0C02">
        <w:rPr>
          <w:rFonts w:ascii="Times New Roman" w:hAnsi="Times New Roman"/>
          <w:sz w:val="28"/>
          <w:szCs w:val="28"/>
        </w:rPr>
        <w:t>.Данное решение обнародовать в специально установленных местах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Рогаткинского МО в сети «Интернет»</w:t>
      </w:r>
      <w:r w:rsidR="003A0C02">
        <w:rPr>
          <w:rFonts w:ascii="Times New Roman" w:hAnsi="Times New Roman"/>
          <w:sz w:val="28"/>
          <w:szCs w:val="28"/>
        </w:rPr>
        <w:t>.</w:t>
      </w:r>
    </w:p>
    <w:p w:rsidR="003A0C02" w:rsidRDefault="003A0C02" w:rsidP="008711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55D8E" w:rsidRDefault="00355D8E" w:rsidP="00355D8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355D8E" w:rsidRDefault="00355D8E" w:rsidP="00355D8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Рогаткинского МО                                        Г.В. Панина</w:t>
      </w:r>
    </w:p>
    <w:p w:rsidR="00355D8E" w:rsidRDefault="00355D8E" w:rsidP="00355D8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355D8E" w:rsidRPr="00355D8E" w:rsidRDefault="00355D8E" w:rsidP="00355D8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Секретарь Совета                                                    Т.А. Куликова </w:t>
      </w:r>
    </w:p>
    <w:p w:rsidR="00871161" w:rsidRDefault="00871161" w:rsidP="000D102D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0D102D" w:rsidRPr="00E05A08" w:rsidRDefault="000D102D" w:rsidP="000D102D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br/>
      </w:r>
    </w:p>
    <w:p w:rsidR="00985211" w:rsidRPr="00985211" w:rsidRDefault="00985211" w:rsidP="0098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D8E" w:rsidRPr="00E05A08" w:rsidRDefault="00355D8E" w:rsidP="00355D8E">
      <w:pPr>
        <w:spacing w:after="0" w:line="240" w:lineRule="auto"/>
        <w:ind w:left="538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                 </w:t>
      </w:r>
      <w:r w:rsidRPr="00E05A08">
        <w:rPr>
          <w:rFonts w:ascii="PT Astra Serif" w:hAnsi="PT Astra Serif"/>
          <w:b/>
          <w:sz w:val="24"/>
          <w:szCs w:val="24"/>
        </w:rPr>
        <w:t>Приложение</w:t>
      </w:r>
      <w:r w:rsidRPr="00E05A08">
        <w:rPr>
          <w:rFonts w:ascii="PT Astra Serif" w:hAnsi="PT Astra Serif"/>
          <w:b/>
          <w:sz w:val="24"/>
          <w:szCs w:val="24"/>
        </w:rPr>
        <w:br/>
        <w:t xml:space="preserve">к </w:t>
      </w:r>
      <w:r>
        <w:rPr>
          <w:rFonts w:ascii="PT Astra Serif" w:hAnsi="PT Astra Serif"/>
          <w:b/>
          <w:sz w:val="24"/>
          <w:szCs w:val="24"/>
        </w:rPr>
        <w:t xml:space="preserve">решению Совета Рогаткинского </w:t>
      </w:r>
    </w:p>
    <w:p w:rsidR="00355D8E" w:rsidRPr="00E05A08" w:rsidRDefault="00355D8E" w:rsidP="00355D8E">
      <w:pPr>
        <w:spacing w:after="0" w:line="240" w:lineRule="auto"/>
        <w:ind w:left="5387"/>
        <w:rPr>
          <w:rFonts w:ascii="PT Astra Serif" w:hAnsi="PT Astra Serif"/>
          <w:b/>
          <w:sz w:val="24"/>
          <w:szCs w:val="24"/>
        </w:rPr>
      </w:pPr>
      <w:r w:rsidRPr="00E05A08">
        <w:rPr>
          <w:rFonts w:ascii="PT Astra Serif" w:hAnsi="PT Astra Serif"/>
          <w:b/>
          <w:sz w:val="24"/>
          <w:szCs w:val="24"/>
        </w:rPr>
        <w:t xml:space="preserve">муниципального </w:t>
      </w:r>
      <w:r>
        <w:rPr>
          <w:rFonts w:ascii="PT Astra Serif" w:hAnsi="PT Astra Serif"/>
          <w:b/>
          <w:sz w:val="24"/>
          <w:szCs w:val="24"/>
        </w:rPr>
        <w:t xml:space="preserve">образования </w:t>
      </w:r>
    </w:p>
    <w:p w:rsidR="00355D8E" w:rsidRDefault="00355D8E" w:rsidP="00355D8E">
      <w:pPr>
        <w:spacing w:after="0" w:line="240" w:lineRule="auto"/>
        <w:ind w:left="5387"/>
        <w:rPr>
          <w:rFonts w:ascii="PT Astra Serif" w:hAnsi="PT Astra Serif"/>
          <w:b/>
          <w:sz w:val="24"/>
          <w:szCs w:val="24"/>
        </w:rPr>
      </w:pPr>
      <w:r w:rsidRPr="00E05A08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Красноармейского МР </w:t>
      </w:r>
    </w:p>
    <w:p w:rsidR="00355D8E" w:rsidRDefault="00355D8E" w:rsidP="00355D8E">
      <w:pPr>
        <w:spacing w:after="0" w:line="240" w:lineRule="auto"/>
        <w:ind w:left="538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355D8E" w:rsidRPr="00E05A08" w:rsidRDefault="00355D8E" w:rsidP="00355D8E">
      <w:pPr>
        <w:spacing w:after="0" w:line="240" w:lineRule="auto"/>
        <w:ind w:left="538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</w:t>
      </w:r>
      <w:r w:rsidRPr="00E05A08">
        <w:rPr>
          <w:rFonts w:ascii="PT Astra Serif" w:hAnsi="PT Astra Serif"/>
          <w:b/>
          <w:sz w:val="24"/>
          <w:szCs w:val="24"/>
        </w:rPr>
        <w:t>т</w:t>
      </w:r>
      <w:r>
        <w:rPr>
          <w:rFonts w:ascii="PT Astra Serif" w:hAnsi="PT Astra Serif"/>
          <w:b/>
          <w:sz w:val="24"/>
          <w:szCs w:val="24"/>
        </w:rPr>
        <w:t xml:space="preserve"> 0</w:t>
      </w:r>
      <w:r w:rsidR="00917075">
        <w:rPr>
          <w:rFonts w:ascii="PT Astra Serif" w:hAnsi="PT Astra Serif"/>
          <w:b/>
          <w:sz w:val="24"/>
          <w:szCs w:val="24"/>
        </w:rPr>
        <w:t>6</w:t>
      </w:r>
      <w:r>
        <w:rPr>
          <w:rFonts w:ascii="PT Astra Serif" w:hAnsi="PT Astra Serif"/>
          <w:b/>
          <w:sz w:val="24"/>
          <w:szCs w:val="24"/>
        </w:rPr>
        <w:t>.0</w:t>
      </w:r>
      <w:r w:rsidR="00917075">
        <w:rPr>
          <w:rFonts w:ascii="PT Astra Serif" w:hAnsi="PT Astra Serif"/>
          <w:b/>
          <w:sz w:val="24"/>
          <w:szCs w:val="24"/>
        </w:rPr>
        <w:t>9</w:t>
      </w:r>
      <w:r>
        <w:rPr>
          <w:rFonts w:ascii="PT Astra Serif" w:hAnsi="PT Astra Serif"/>
          <w:b/>
          <w:sz w:val="24"/>
          <w:szCs w:val="24"/>
        </w:rPr>
        <w:t xml:space="preserve">.2023 </w:t>
      </w:r>
      <w:r w:rsidRPr="00E05A08">
        <w:rPr>
          <w:rFonts w:ascii="PT Astra Serif" w:hAnsi="PT Astra Serif"/>
          <w:b/>
          <w:sz w:val="24"/>
          <w:szCs w:val="24"/>
        </w:rPr>
        <w:t xml:space="preserve"> №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917075">
        <w:rPr>
          <w:rFonts w:ascii="PT Astra Serif" w:hAnsi="PT Astra Serif"/>
          <w:b/>
          <w:sz w:val="24"/>
          <w:szCs w:val="24"/>
        </w:rPr>
        <w:t>127</w:t>
      </w:r>
      <w:r w:rsidRPr="00E05A08">
        <w:rPr>
          <w:rFonts w:ascii="PT Astra Serif" w:hAnsi="PT Astra Serif"/>
          <w:b/>
          <w:sz w:val="24"/>
          <w:szCs w:val="24"/>
        </w:rPr>
        <w:t xml:space="preserve"> </w:t>
      </w:r>
    </w:p>
    <w:p w:rsidR="00355D8E" w:rsidRPr="00E05A08" w:rsidRDefault="00355D8E" w:rsidP="00355D8E">
      <w:pPr>
        <w:spacing w:after="240" w:line="240" w:lineRule="auto"/>
        <w:jc w:val="right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355D8E" w:rsidRPr="00E05A08" w:rsidRDefault="00355D8E" w:rsidP="00355D8E">
      <w:pPr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br/>
      </w: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t>Порядок согласования архитектурно-градостроительного облика объекта капитального строительства</w:t>
      </w: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br/>
      </w:r>
    </w:p>
    <w:p w:rsidR="00355D8E" w:rsidRPr="00E05A08" w:rsidRDefault="00355D8E" w:rsidP="00355D8E">
      <w:pPr>
        <w:spacing w:after="24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t>1. Общие положения</w:t>
      </w:r>
    </w:p>
    <w:p w:rsidR="00355D8E" w:rsidRPr="00E05A08" w:rsidRDefault="00355D8E" w:rsidP="00355D8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05A08">
        <w:rPr>
          <w:rFonts w:ascii="PT Astra Serif" w:hAnsi="PT Astra Serif" w:cs="Arial"/>
          <w:sz w:val="28"/>
          <w:szCs w:val="28"/>
        </w:rPr>
        <w:t xml:space="preserve">     1.1. </w:t>
      </w:r>
      <w:proofErr w:type="gramStart"/>
      <w:r w:rsidRPr="00E05A08">
        <w:rPr>
          <w:rFonts w:ascii="PT Astra Serif" w:hAnsi="PT Astra Serif" w:cs="Arial"/>
          <w:sz w:val="28"/>
          <w:szCs w:val="28"/>
        </w:rPr>
        <w:t xml:space="preserve">Настоящий Порядок </w:t>
      </w:r>
      <w:r w:rsidRPr="00E05A08">
        <w:rPr>
          <w:rFonts w:ascii="PT Astra Serif" w:hAnsi="PT Astra Serif"/>
          <w:color w:val="1A1A1A"/>
          <w:spacing w:val="-6"/>
          <w:sz w:val="29"/>
          <w:szCs w:val="29"/>
          <w:shd w:val="clear" w:color="auto" w:fill="FFFFFF"/>
        </w:rPr>
        <w:t xml:space="preserve">архитектурно-градостроительный облик объекта </w:t>
      </w:r>
      <w:r w:rsidRPr="00E05A08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капитального строительства подлежит согласованию с администрацией Красноармейского муниципального района Саратовской области, разработан в соответствии с</w:t>
      </w:r>
      <w:r w:rsidRPr="00E05A08">
        <w:rPr>
          <w:rFonts w:ascii="PT Astra Serif" w:hAnsi="PT Astra Serif" w:cs="Arial"/>
          <w:sz w:val="28"/>
          <w:szCs w:val="28"/>
        </w:rPr>
        <w:t xml:space="preserve">о статьей 40.1 </w:t>
      </w:r>
      <w:proofErr w:type="spellStart"/>
      <w:r w:rsidRPr="00E05A08">
        <w:rPr>
          <w:rFonts w:ascii="PT Astra Serif" w:hAnsi="PT Astra Serif" w:cs="Arial"/>
          <w:sz w:val="28"/>
          <w:szCs w:val="28"/>
        </w:rPr>
        <w:t>ГрК</w:t>
      </w:r>
      <w:proofErr w:type="spellEnd"/>
      <w:r w:rsidRPr="00E05A08">
        <w:rPr>
          <w:rFonts w:ascii="PT Astra Serif" w:hAnsi="PT Astra Serif" w:cs="Arial"/>
          <w:sz w:val="28"/>
          <w:szCs w:val="28"/>
        </w:rPr>
        <w:t xml:space="preserve"> РФ (в редакции Федерального закона от 29.12.2022г. №612-ФЗ), п</w:t>
      </w:r>
      <w:r w:rsidRPr="00E05A08">
        <w:rPr>
          <w:rFonts w:ascii="PT Astra Serif" w:hAnsi="PT Astra Serif"/>
          <w:sz w:val="28"/>
          <w:szCs w:val="28"/>
        </w:rPr>
        <w:t>остановлением Правительства РФ от 29 мая 2023 г. N 857 “Об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строительства”, Федеральным</w:t>
      </w:r>
      <w:proofErr w:type="gramEnd"/>
      <w:r w:rsidRPr="00E05A08">
        <w:rPr>
          <w:rFonts w:ascii="PT Astra Serif" w:hAnsi="PT Astra Serif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1.2. Целью согласования </w:t>
      </w:r>
      <w:r w:rsidRPr="00E05A08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архитектурно-градостроительного облика объектов капитального строительства 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является: </w:t>
      </w:r>
      <w:r w:rsidRPr="00E05A08">
        <w:rPr>
          <w:rFonts w:ascii="PT Astra Serif" w:hAnsi="PT Astra Serif"/>
          <w:sz w:val="28"/>
          <w:szCs w:val="28"/>
        </w:rPr>
        <w:t xml:space="preserve">формирование </w:t>
      </w:r>
      <w:r w:rsidR="00917075">
        <w:rPr>
          <w:rFonts w:ascii="PT Astra Serif" w:hAnsi="PT Astra Serif"/>
          <w:sz w:val="28"/>
          <w:szCs w:val="28"/>
        </w:rPr>
        <w:t>сельской</w:t>
      </w:r>
      <w:r w:rsidRPr="00E05A08">
        <w:rPr>
          <w:rFonts w:ascii="PT Astra Serif" w:hAnsi="PT Astra Serif"/>
          <w:sz w:val="28"/>
          <w:szCs w:val="28"/>
        </w:rPr>
        <w:t xml:space="preserve"> среды с учетом современных стандартов качества организации жилых, общественных, рекреационных территорий и производственных, обеспечение пространственной связности отдельных элементов планировочной структуры в условиях </w:t>
      </w:r>
      <w:proofErr w:type="gramStart"/>
      <w:r w:rsidRPr="00E05A08">
        <w:rPr>
          <w:rFonts w:ascii="PT Astra Serif" w:hAnsi="PT Astra Serif"/>
          <w:sz w:val="28"/>
          <w:szCs w:val="28"/>
        </w:rPr>
        <w:t>необходимости повышения эффективности использования территории</w:t>
      </w:r>
      <w:proofErr w:type="gramEnd"/>
      <w:r w:rsidRPr="00E05A08">
        <w:rPr>
          <w:rFonts w:ascii="PT Astra Serif" w:hAnsi="PT Astra Serif"/>
          <w:sz w:val="28"/>
          <w:szCs w:val="28"/>
        </w:rPr>
        <w:t xml:space="preserve"> </w:t>
      </w:r>
      <w:r w:rsidR="00917075">
        <w:rPr>
          <w:rFonts w:ascii="PT Astra Serif" w:hAnsi="PT Astra Serif"/>
          <w:sz w:val="28"/>
          <w:szCs w:val="28"/>
        </w:rPr>
        <w:t xml:space="preserve">Рогаткинского </w:t>
      </w:r>
      <w:r w:rsidRPr="00E05A08">
        <w:rPr>
          <w:rFonts w:ascii="PT Astra Serif" w:hAnsi="PT Astra Serif"/>
          <w:sz w:val="28"/>
          <w:szCs w:val="28"/>
        </w:rPr>
        <w:t>муниципального образования  Красноармейского муниципального района Саратовской области.</w:t>
      </w:r>
    </w:p>
    <w:p w:rsidR="00355D8E" w:rsidRPr="00E05A08" w:rsidRDefault="00355D8E" w:rsidP="00355D8E">
      <w:pPr>
        <w:spacing w:after="0" w:line="240" w:lineRule="auto"/>
        <w:jc w:val="both"/>
        <w:textAlignment w:val="baseline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355D8E" w:rsidRPr="00E05A08" w:rsidRDefault="00355D8E" w:rsidP="00355D8E">
      <w:pPr>
        <w:spacing w:after="0" w:line="240" w:lineRule="auto"/>
        <w:ind w:firstLine="709"/>
        <w:jc w:val="center"/>
        <w:textAlignment w:val="baseline"/>
        <w:rPr>
          <w:rFonts w:ascii="PT Astra Serif" w:hAnsi="PT Astra Serif" w:cs="Arial"/>
          <w:b/>
          <w:sz w:val="28"/>
          <w:szCs w:val="28"/>
          <w:shd w:val="clear" w:color="auto" w:fill="FFFFFF"/>
        </w:rPr>
      </w:pPr>
      <w:r w:rsidRPr="00E05A08">
        <w:rPr>
          <w:rFonts w:ascii="PT Astra Serif" w:hAnsi="PT Astra Serif" w:cs="Arial"/>
          <w:b/>
          <w:sz w:val="28"/>
          <w:szCs w:val="28"/>
          <w:shd w:val="clear" w:color="auto" w:fill="FFFFFF"/>
        </w:rPr>
        <w:t>2. Основные понятия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E05A0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целях применения настоящего Положения используются следующие основные понятия и определения:  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proofErr w:type="gramStart"/>
      <w:r w:rsidRPr="00E05A0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1) Под </w:t>
      </w:r>
      <w:r w:rsidRPr="00E05A08">
        <w:rPr>
          <w:rFonts w:ascii="PT Astra Serif" w:hAnsi="PT Astra Serif" w:cs="Arial"/>
          <w:i/>
          <w:sz w:val="28"/>
          <w:szCs w:val="28"/>
          <w:shd w:val="clear" w:color="auto" w:fill="FFFFFF"/>
        </w:rPr>
        <w:t>архитектурно-градостроительным обликом</w:t>
      </w:r>
      <w:r w:rsidRPr="00E05A0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понимается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фасадов).</w:t>
      </w:r>
      <w:proofErr w:type="gramEnd"/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2)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Архитектурно-градостроительный облик объекта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- </w:t>
      </w:r>
      <w:r w:rsidRPr="00E05A08"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  <w:t xml:space="preserve">это документ (проектное решение), благодаря которому можно в комплексе оценить возводимый объект недвижимости не только с учётом его внутренней </w:t>
      </w:r>
      <w:r w:rsidRPr="00E05A08"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  <w:lastRenderedPageBreak/>
        <w:t>организации, но и с точки зрения его расположения в окружающем плане застройки города.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</w:pPr>
      <w:r w:rsidRPr="00E05A08"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  <w:t>3) Объекты, имеющие важное градостроительное значение, влияющее на внешний архитектурный облик города – здания, сооружения на земельных участках имеющие важное градостроительное значение.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</w:pPr>
      <w:r w:rsidRPr="00E05A08"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  <w:t>4) Земельные участки, имеющие важное градостроительное значение, отвечающим одному или нескольким характеристикам: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</w:pPr>
      <w:r w:rsidRPr="00E05A08"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  <w:t>- замыкающий визуальную ось магистрали городского, районного значения;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</w:pPr>
      <w:r w:rsidRPr="00E05A08"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  <w:t xml:space="preserve">- затрагивает влияние на формирование панорамы въездов на территорию города; 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</w:pPr>
      <w:r w:rsidRPr="00E05A08"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  <w:t>- при проектировании строительства здания, строения, сооружения, которые составляют пространственное зрительное восприятие сложившейся архитектурной композиции градостроительных объектов;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</w:pPr>
      <w:r w:rsidRPr="00E05A08">
        <w:rPr>
          <w:rFonts w:ascii="PT Astra Serif" w:hAnsi="PT Astra Serif" w:cs="Arial"/>
          <w:color w:val="060606"/>
          <w:sz w:val="28"/>
          <w:szCs w:val="28"/>
          <w:shd w:val="clear" w:color="auto" w:fill="FFFFFF"/>
        </w:rPr>
        <w:t xml:space="preserve">- при проектировании строительство объектов общественного значения.             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5)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Композиционный прием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- взаимосвязанное и последовательное расположение частей и элементов архитектурного объекта.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 xml:space="preserve">6)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Градостроительные параметры объекта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- параметры, определяемые в соответствии с </w:t>
      </w:r>
      <w:hyperlink r:id="rId6" w:anchor="8PS0M4" w:history="1">
        <w:r w:rsidRPr="00E05A08">
          <w:rPr>
            <w:rFonts w:ascii="PT Astra Serif" w:eastAsia="Times New Roman" w:hAnsi="PT Astra Serif" w:cs="Arial"/>
            <w:sz w:val="28"/>
            <w:szCs w:val="28"/>
          </w:rPr>
          <w:t>градостроительными регламентами</w:t>
        </w:r>
      </w:hyperlink>
      <w:r w:rsidRPr="00E05A08">
        <w:rPr>
          <w:rFonts w:ascii="PT Astra Serif" w:eastAsia="Times New Roman" w:hAnsi="PT Astra Serif" w:cs="Arial"/>
          <w:sz w:val="28"/>
          <w:szCs w:val="28"/>
        </w:rPr>
        <w:t xml:space="preserve"> соответствующей территориальной зоны, установленными в</w:t>
      </w:r>
      <w:r w:rsidRPr="00E05A08">
        <w:rPr>
          <w:rFonts w:ascii="PT Astra Serif" w:hAnsi="PT Astra Serif"/>
          <w:sz w:val="28"/>
          <w:szCs w:val="28"/>
        </w:rPr>
        <w:t xml:space="preserve"> Правилах землепользования и застройки </w:t>
      </w:r>
      <w:r>
        <w:rPr>
          <w:rFonts w:ascii="PT Astra Serif" w:hAnsi="PT Astra Serif"/>
          <w:sz w:val="28"/>
          <w:szCs w:val="28"/>
        </w:rPr>
        <w:t xml:space="preserve">Рогаткинского </w:t>
      </w:r>
      <w:r w:rsidRPr="00E05A08">
        <w:rPr>
          <w:rFonts w:ascii="PT Astra Serif" w:hAnsi="PT Astra Serif"/>
          <w:sz w:val="28"/>
          <w:szCs w:val="28"/>
        </w:rPr>
        <w:t xml:space="preserve">муниципального образования  Красноармейского муниципального района Саратовской области, утвержденными решением </w:t>
      </w:r>
      <w:r w:rsidRPr="008A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Pr="008A1512">
        <w:rPr>
          <w:rFonts w:ascii="Times New Roman" w:hAnsi="Times New Roman"/>
          <w:sz w:val="28"/>
          <w:szCs w:val="28"/>
        </w:rPr>
        <w:t>Саратовской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F81">
        <w:rPr>
          <w:rFonts w:ascii="Times New Roman" w:hAnsi="Times New Roman"/>
          <w:sz w:val="28"/>
          <w:szCs w:val="28"/>
        </w:rPr>
        <w:t xml:space="preserve">25.12.2012 №134 </w:t>
      </w:r>
      <w:r>
        <w:rPr>
          <w:rFonts w:ascii="Times New Roman" w:hAnsi="Times New Roman"/>
          <w:sz w:val="28"/>
          <w:szCs w:val="28"/>
        </w:rPr>
        <w:t>(</w:t>
      </w:r>
      <w:r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Pr="007F7F81">
        <w:rPr>
          <w:rFonts w:ascii="Times New Roman" w:hAnsi="Times New Roman"/>
          <w:sz w:val="28"/>
          <w:szCs w:val="28"/>
        </w:rPr>
        <w:t>31.08.2016г. № 71; 19.12.2016г. № 49; 21.12.2020г. № 81;</w:t>
      </w:r>
      <w:proofErr w:type="gramEnd"/>
      <w:r w:rsidRPr="007F7F81">
        <w:rPr>
          <w:rFonts w:ascii="Times New Roman" w:hAnsi="Times New Roman"/>
          <w:sz w:val="28"/>
          <w:szCs w:val="28"/>
        </w:rPr>
        <w:t xml:space="preserve"> 28.03.2022 №30, от 25.05.2023 №44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05A08">
        <w:rPr>
          <w:rFonts w:ascii="PT Astra Serif" w:eastAsia="Times New Roman" w:hAnsi="PT Astra Serif" w:cs="Arial"/>
          <w:sz w:val="28"/>
          <w:szCs w:val="28"/>
        </w:rPr>
        <w:t>и в соответствии с утвержденной документацией по планировке территории (при наличии).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7)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Фасадные решения объекта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- решения наружных плоскостей объекта, включая материалы, цветовое решение фасада, архитектурные детали и элементы декора, тип кровли (решение по ее устройству), определяемые функциональным назначением объекта, его конструктивными особенностями, стилистическим решением его образа.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8)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Материалы фасада объекта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- материалы, применяемые для оформления и отделки фасадов.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9)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Членение фасада объекта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- сочетание вертикальных и горизонтальных элементов фасада, соотношение проемов и простенков, </w:t>
      </w: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>влияющие</w:t>
      </w:r>
      <w:proofErr w:type="gram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на визуальное восприятие фасада.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10)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Стилевые характеристики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- принадлежность объекта к определенному архитектурному стилю, определяемая совокупностью композиционных приемов и фасадных решений.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11)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 xml:space="preserve">Архитектурная </w:t>
      </w:r>
      <w:proofErr w:type="spellStart"/>
      <w:r w:rsidRPr="00E05A08">
        <w:rPr>
          <w:rFonts w:ascii="PT Astra Serif" w:eastAsia="Times New Roman" w:hAnsi="PT Astra Serif" w:cs="Arial"/>
          <w:i/>
          <w:sz w:val="28"/>
          <w:szCs w:val="28"/>
        </w:rPr>
        <w:t>колористика</w:t>
      </w:r>
      <w:proofErr w:type="spell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– совокупность приёмов и методов формирования гармоничного облика, всех визуально воспринимаемых на городской территории (зданий и сооружений, цветового решения их фасадов, малых архитектурных форм, мощение, озеленение, элементов освещения в ночное время суток.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lastRenderedPageBreak/>
        <w:t xml:space="preserve">11)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Зона визуального восприятия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– зона зрительного восприятия архитектурно-планировочного пространства в сочетании с окружающей застройкой. 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12) </w:t>
      </w:r>
      <w:r w:rsidRPr="00E05A08">
        <w:rPr>
          <w:rFonts w:ascii="PT Astra Serif" w:eastAsia="Times New Roman" w:hAnsi="PT Astra Serif" w:cs="Arial"/>
          <w:i/>
          <w:sz w:val="28"/>
          <w:szCs w:val="28"/>
        </w:rPr>
        <w:t>Визуальный акцент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– отдельные доминантные здания и сооружения, имеющие важное композиционное значение в объемно-пространственной структуре застройки. 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Иные понятия, не используемые в настоящем Порядке, употребляются в значениях, определенных действующим федеральным законодательством. 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</w:p>
    <w:p w:rsidR="00355D8E" w:rsidRPr="00E05A08" w:rsidRDefault="00355D8E" w:rsidP="00355D8E">
      <w:pPr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t>3. Предоставление решения о согласование архитектурно-градостроительного облика объекта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3.1. Решение о согласовании архитектурно-градостроительного облика объекта осуществляется при строительстве объектов и их реконструкции.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3.2. Согласование архитектурно-градостроительного облика объекта осуществляется решением </w:t>
      </w:r>
      <w:r w:rsidRPr="00E05A08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администрации Красноармейского муниципального района Саратовской области</w:t>
      </w:r>
      <w:r w:rsidRPr="00E05A08">
        <w:rPr>
          <w:rFonts w:ascii="PT Astra Serif" w:eastAsia="Times New Roman" w:hAnsi="PT Astra Serif" w:cs="Arial"/>
          <w:sz w:val="28"/>
          <w:szCs w:val="28"/>
        </w:rPr>
        <w:t>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3.3. </w:t>
      </w:r>
      <w:r w:rsidRPr="00E05A08">
        <w:rPr>
          <w:rFonts w:ascii="PT Astra Serif" w:eastAsia="Times New Roman" w:hAnsi="PT Astra Serif" w:cs="Times New Roman"/>
          <w:color w:val="000000"/>
          <w:sz w:val="30"/>
          <w:szCs w:val="30"/>
        </w:rPr>
        <w:t>Согласование архитектурно-градостроительного облика объекта капитального строительства не требуется в отношении: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Times New Roman"/>
          <w:color w:val="000000"/>
          <w:sz w:val="30"/>
          <w:szCs w:val="30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Times New Roman"/>
          <w:color w:val="000000"/>
          <w:sz w:val="30"/>
          <w:szCs w:val="30"/>
        </w:rPr>
        <w:t>2) объектов, для строительства или реконструкции которых не требуется получение разрешения на строительство;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Times New Roman"/>
          <w:color w:val="000000"/>
          <w:sz w:val="30"/>
          <w:szCs w:val="30"/>
        </w:rPr>
        <w:t>3) объектов, расположенных на земельных участках, находящихся в пользовании учреждений, исполняющих наказание;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Times New Roman"/>
          <w:color w:val="000000"/>
          <w:sz w:val="30"/>
          <w:szCs w:val="30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Times New Roman"/>
          <w:sz w:val="28"/>
          <w:szCs w:val="28"/>
        </w:rPr>
        <w:t xml:space="preserve"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 в соответствии </w:t>
      </w:r>
      <w:r w:rsidRPr="00E05A08">
        <w:rPr>
          <w:rFonts w:ascii="PT Astra Serif" w:eastAsia="Times New Roman" w:hAnsi="PT Astra Serif" w:cs="Times New Roman"/>
          <w:sz w:val="28"/>
          <w:szCs w:val="28"/>
          <w:u w:val="single"/>
        </w:rPr>
        <w:t>пункта 2 статьи 40.1 Градостроительного кодекса Российской Федерации</w:t>
      </w:r>
      <w:r w:rsidRPr="00E05A0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3.4. Срок согласования архитектурно-градостроительного облика объекта не может превышать 10 рабочих дней со дня поступления заявления, указанного в </w:t>
      </w:r>
      <w:hyperlink r:id="rId7" w:anchor="7DA0K5" w:history="1">
        <w:r w:rsidRPr="00E05A08">
          <w:rPr>
            <w:rFonts w:ascii="PT Astra Serif" w:eastAsia="Times New Roman" w:hAnsi="PT Astra Serif" w:cs="Arial"/>
            <w:sz w:val="28"/>
            <w:szCs w:val="28"/>
          </w:rPr>
          <w:t>пункте 4.3 настоящего Порядка</w:t>
        </w:r>
      </w:hyperlink>
      <w:r w:rsidRPr="00E05A08">
        <w:rPr>
          <w:rFonts w:ascii="PT Astra Serif" w:eastAsia="Times New Roman" w:hAnsi="PT Astra Serif" w:cs="Arial"/>
          <w:sz w:val="28"/>
          <w:szCs w:val="28"/>
        </w:rPr>
        <w:t>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3.5. </w:t>
      </w: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 xml:space="preserve">Для внесений изменений в решение архитектурно-градостроительного облика объекта, в отношении которого было принято положительное решение, в части изменения фасадных решений (материалы, цветовое решение фасада, архитектурно-художественные  детали) такого объекта срок повторного предоставления решения о согласовании архитектурно-градостроительного облика объекта не может превышать 10 рабочих дней со дня поступления заявления, указанного в </w:t>
      </w:r>
      <w:hyperlink r:id="rId8" w:anchor="7DA0K5" w:history="1">
        <w:r w:rsidRPr="00E05A08">
          <w:rPr>
            <w:rFonts w:ascii="PT Astra Serif" w:eastAsia="Times New Roman" w:hAnsi="PT Astra Serif" w:cs="Arial"/>
            <w:sz w:val="28"/>
            <w:szCs w:val="28"/>
          </w:rPr>
          <w:t>пункте 4.3 настоящего Порядка</w:t>
        </w:r>
      </w:hyperlink>
      <w:r w:rsidRPr="00E05A08">
        <w:rPr>
          <w:rFonts w:ascii="PT Astra Serif" w:eastAsia="Times New Roman" w:hAnsi="PT Astra Serif" w:cs="Arial"/>
          <w:sz w:val="28"/>
          <w:szCs w:val="28"/>
        </w:rPr>
        <w:t>.</w:t>
      </w:r>
      <w:proofErr w:type="gramEnd"/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lastRenderedPageBreak/>
        <w:t>3.6. При повторном согласовании архитектурно-градостроительного облика объекта в случае, указанном в </w:t>
      </w:r>
      <w:hyperlink r:id="rId9" w:anchor="7DG0K9" w:history="1">
        <w:r w:rsidRPr="00E05A08">
          <w:rPr>
            <w:rFonts w:ascii="PT Astra Serif" w:eastAsia="Times New Roman" w:hAnsi="PT Astra Serif" w:cs="Arial"/>
            <w:sz w:val="28"/>
            <w:szCs w:val="28"/>
          </w:rPr>
          <w:t>пункте 3.5 настоящего Порядка</w:t>
        </w:r>
      </w:hyperlink>
      <w:r w:rsidRPr="00E05A08">
        <w:rPr>
          <w:rFonts w:ascii="PT Astra Serif" w:eastAsia="Times New Roman" w:hAnsi="PT Astra Serif" w:cs="Arial"/>
          <w:sz w:val="28"/>
          <w:szCs w:val="28"/>
        </w:rPr>
        <w:t xml:space="preserve">, действие первоначального решения о согласовании архитектурно-градостроительного облика объекта прекращается </w:t>
      </w: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>с даты принятия</w:t>
      </w:r>
      <w:proofErr w:type="gram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повторного решения.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3.7. Согласование архитектурно-градостроительного облика объекта осуществляется </w:t>
      </w:r>
      <w:r w:rsidRPr="00E05A08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администраций Красноармейского муниципального района Саратовской области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до выдачи разрешения на строительство.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</w:p>
    <w:p w:rsidR="00355D8E" w:rsidRPr="00E05A08" w:rsidRDefault="00355D8E" w:rsidP="00355D8E">
      <w:pPr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t>4. Решение о согласовании архитектурно-градостроительного облика объекта</w:t>
      </w:r>
    </w:p>
    <w:p w:rsidR="00355D8E" w:rsidRPr="00E05A08" w:rsidRDefault="00355D8E" w:rsidP="00355D8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     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4.1. Решение о согласовании архитектурно-градостроительного облика объекта осуществляется на основании рассмотрения проектного решения архитектурно-градостроительного облика объекта на соответствие либо несоответствие архитектурно-градостроительного облика объекта архитектурному облику </w:t>
      </w:r>
      <w:r w:rsidR="00917075">
        <w:rPr>
          <w:rFonts w:ascii="PT Astra Serif" w:eastAsia="Times New Roman" w:hAnsi="PT Astra Serif" w:cs="Arial"/>
          <w:sz w:val="28"/>
          <w:szCs w:val="28"/>
        </w:rPr>
        <w:t>Рогаткинского поселения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Красноармейск</w:t>
      </w:r>
      <w:r w:rsidR="00917075">
        <w:rPr>
          <w:rFonts w:ascii="PT Astra Serif" w:eastAsia="Times New Roman" w:hAnsi="PT Astra Serif" w:cs="Arial"/>
          <w:sz w:val="28"/>
          <w:szCs w:val="28"/>
        </w:rPr>
        <w:t>ого района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Саратовской области с учетом критериев: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1)Местоположение объекта относительно окружающих его архитектурных объектов и визуального восприятия с учетом формирования панорамы и визуальных акцентов.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2) Функциональное назначение объекта (жилое, административное, промышленное, культурно-бытовое и иные) с учетом влияния внешнего облика города и важности градостроительного значения.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3) Значимость сложившейся окружающей застройки.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4) Соответствие композиционных приемов, членение фасада объекта, стилевых характеристик и </w:t>
      </w: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>архитектурной</w:t>
      </w:r>
      <w:proofErr w:type="gram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</w:t>
      </w:r>
      <w:proofErr w:type="spellStart"/>
      <w:r w:rsidRPr="00E05A08">
        <w:rPr>
          <w:rFonts w:ascii="PT Astra Serif" w:eastAsia="Times New Roman" w:hAnsi="PT Astra Serif" w:cs="Arial"/>
          <w:sz w:val="28"/>
          <w:szCs w:val="28"/>
        </w:rPr>
        <w:t>колористики</w:t>
      </w:r>
      <w:proofErr w:type="spellEnd"/>
      <w:r w:rsidRPr="00E05A08">
        <w:rPr>
          <w:rFonts w:ascii="PT Astra Serif" w:eastAsia="Times New Roman" w:hAnsi="PT Astra Serif" w:cs="Arial"/>
          <w:sz w:val="28"/>
          <w:szCs w:val="28"/>
        </w:rPr>
        <w:t>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4.2. Предметом оценки, указанной в пункте 4.1. настоящего Порядка, являются использованные композиционные приемы, фасадные решения объекта.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4.3. Решение о согласовании архитектурно-градостроительного облика объекта предоставляется уполномоченным органом на основании заявления застройщика, технического заказчика (далее по тексту - заявитель), в соответствии с положениями </w:t>
      </w:r>
      <w:hyperlink r:id="rId10" w:anchor="64U0IK" w:history="1">
        <w:r w:rsidRPr="00E05A08">
          <w:rPr>
            <w:rStyle w:val="a6"/>
            <w:rFonts w:ascii="PT Astra Serif" w:hAnsi="PT Astra Serif"/>
            <w:sz w:val="28"/>
            <w:szCs w:val="28"/>
          </w:rPr>
          <w:t>Градостроительного кодекса Российской Федерации</w:t>
        </w:r>
      </w:hyperlink>
      <w:r w:rsidRPr="00E05A08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Pr="00E05A08">
          <w:rPr>
            <w:rStyle w:val="a6"/>
            <w:rFonts w:ascii="PT Astra Serif" w:hAnsi="PT Astra Serif"/>
            <w:sz w:val="28"/>
            <w:szCs w:val="28"/>
          </w:rPr>
          <w:t>от 29.12.2004 N 190-ФЗ (ред. от 04.08.2023)</w:t>
        </w:r>
      </w:hyperlink>
      <w:r w:rsidRPr="00E05A08">
        <w:rPr>
          <w:rFonts w:ascii="PT Astra Serif" w:hAnsi="PT Astra Serif"/>
          <w:sz w:val="28"/>
          <w:szCs w:val="28"/>
        </w:rPr>
        <w:t>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hAnsi="PT Astra Serif"/>
          <w:sz w:val="28"/>
          <w:szCs w:val="28"/>
        </w:rPr>
        <w:t>4.4.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К заявлению, указанному в настоящем пункте, прилагаются: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1) Копия документа, удостоверяющего личность заявителя.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2) Доверенность, оформленная в установленном законодательством порядке (при обращении лица, уполномоченного заявителем).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3) Правоустанавливающие документы на земельный участок и (или) объект капитального строительства.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4) Проектное решение архитектурно-градостроительного облика объекта в бумажной форме или в электронном виде.</w:t>
      </w:r>
    </w:p>
    <w:p w:rsidR="00355D8E" w:rsidRPr="00E05A08" w:rsidRDefault="00355D8E" w:rsidP="00355D8E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4.5. </w:t>
      </w:r>
      <w:r w:rsidRPr="00E05A08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Администрации Красноармейского муниципального района Саратовской области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в срок, не превышающий дести рабочих дней </w:t>
      </w: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>с даты поступления</w:t>
      </w:r>
      <w:proofErr w:type="gram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заявления, принимает решение об отказе в предоставлении </w:t>
      </w:r>
      <w:r w:rsidRPr="00E05A08">
        <w:rPr>
          <w:rFonts w:ascii="PT Astra Serif" w:eastAsia="Times New Roman" w:hAnsi="PT Astra Serif" w:cs="Arial"/>
          <w:sz w:val="28"/>
          <w:szCs w:val="28"/>
        </w:rPr>
        <w:lastRenderedPageBreak/>
        <w:t>решения о согласовании</w:t>
      </w:r>
      <w:r w:rsidRPr="00E05A0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архитектурно-градостроительного облика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 с направлением заявителю мотивированного заключения. </w:t>
      </w:r>
      <w:proofErr w:type="gramStart"/>
      <w:r w:rsidRPr="00E05A0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регламенте, 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непредставление заявителем документов, указанных в </w:t>
      </w:r>
      <w:hyperlink r:id="rId12" w:anchor="7DA0K5" w:history="1">
        <w:r w:rsidRPr="00E05A08">
          <w:rPr>
            <w:rFonts w:ascii="PT Astra Serif" w:eastAsia="Times New Roman" w:hAnsi="PT Astra Serif" w:cs="Arial"/>
            <w:sz w:val="28"/>
            <w:szCs w:val="28"/>
          </w:rPr>
          <w:t>пункте  4.4 настоящего Порядка</w:t>
        </w:r>
      </w:hyperlink>
      <w:r w:rsidRPr="00E05A08">
        <w:rPr>
          <w:rFonts w:ascii="PT Astra Serif" w:eastAsia="Times New Roman" w:hAnsi="PT Astra Serif" w:cs="Arial"/>
          <w:sz w:val="28"/>
          <w:szCs w:val="28"/>
        </w:rPr>
        <w:t>.</w:t>
      </w:r>
      <w:proofErr w:type="gramEnd"/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4.6. Состав проектного решения включает в себя: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1) Титульный лист.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2) Состав авторского коллектива.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3) Схема ситуационного плана (на основе М 1:500; М 1:2000).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4) Схема планировочной организации земельного участка, совмещенная со схемой транспортной организации территории (на основе М 1:500).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5) Схема комплексного благоустройства земельного участка (на основе М 1:500).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6) Схемы разверток фасадов (по основным улицам с </w:t>
      </w:r>
      <w:proofErr w:type="spellStart"/>
      <w:r w:rsidRPr="00E05A08">
        <w:rPr>
          <w:rFonts w:ascii="PT Astra Serif" w:eastAsia="Times New Roman" w:hAnsi="PT Astra Serif" w:cs="Arial"/>
          <w:sz w:val="28"/>
          <w:szCs w:val="28"/>
        </w:rPr>
        <w:t>фотофиксацией</w:t>
      </w:r>
      <w:proofErr w:type="spell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существующего положения и материалами визуализации: перспективы, фотомонтаж).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7) Схемы фасадов (на основе М 1:200 (с размещением при необходимости информационных конструкций и навесного оборудования) и фрагментов фасада (на основе М 1:20), с обозначением фасадных конструкций и применяемых отделочных материалов).</w:t>
      </w:r>
    </w:p>
    <w:p w:rsidR="00355D8E" w:rsidRPr="00E05A08" w:rsidRDefault="00355D8E" w:rsidP="00355D8E">
      <w:pPr>
        <w:spacing w:after="0" w:line="240" w:lineRule="auto"/>
        <w:ind w:firstLine="482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8) Пояснительная записка.</w:t>
      </w:r>
    </w:p>
    <w:p w:rsidR="00355D8E" w:rsidRPr="00E05A08" w:rsidRDefault="00355D8E" w:rsidP="00355D8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E05A08">
        <w:rPr>
          <w:rFonts w:ascii="PT Astra Serif" w:hAnsi="PT Astra Serif"/>
          <w:sz w:val="28"/>
          <w:szCs w:val="28"/>
        </w:rPr>
        <w:t xml:space="preserve">4.7. </w:t>
      </w:r>
      <w:proofErr w:type="gramStart"/>
      <w:r w:rsidRPr="00E05A08">
        <w:rPr>
          <w:rFonts w:ascii="PT Astra Serif" w:hAnsi="PT Astra Serif"/>
          <w:sz w:val="28"/>
          <w:szCs w:val="28"/>
        </w:rPr>
        <w:t xml:space="preserve">После рассмотрения пакета документов предоставленного заявителем, указанном в </w:t>
      </w:r>
      <w:hyperlink r:id="rId13" w:anchor="7DG0K8" w:history="1">
        <w:r w:rsidRPr="00E05A08">
          <w:rPr>
            <w:rFonts w:ascii="PT Astra Serif" w:hAnsi="PT Astra Serif"/>
            <w:sz w:val="28"/>
            <w:szCs w:val="28"/>
          </w:rPr>
          <w:t>пункте 4.4 настоящего Порядка</w:t>
        </w:r>
      </w:hyperlink>
      <w:r w:rsidRPr="00E05A08">
        <w:rPr>
          <w:rFonts w:ascii="PT Astra Serif" w:hAnsi="PT Astra Serif"/>
          <w:sz w:val="28"/>
          <w:szCs w:val="28"/>
        </w:rPr>
        <w:t>, администрация Красноармейского муниципального района Саратовской области в срок, указанный в </w:t>
      </w:r>
      <w:hyperlink r:id="rId14" w:anchor="7DE0K8" w:history="1">
        <w:r w:rsidRPr="00E05A08">
          <w:rPr>
            <w:rFonts w:ascii="PT Astra Serif" w:hAnsi="PT Astra Serif"/>
            <w:sz w:val="28"/>
            <w:szCs w:val="28"/>
          </w:rPr>
          <w:t>пункте 3.4 настоящего Порядка</w:t>
        </w:r>
      </w:hyperlink>
      <w:r w:rsidRPr="00E05A08">
        <w:rPr>
          <w:rFonts w:ascii="PT Astra Serif" w:hAnsi="PT Astra Serif"/>
          <w:sz w:val="28"/>
          <w:szCs w:val="28"/>
        </w:rPr>
        <w:t xml:space="preserve">, подготавливает заявителю решение о согласовании архитектурно-градостроительного облика объекта. </w:t>
      </w:r>
      <w:proofErr w:type="gramEnd"/>
    </w:p>
    <w:p w:rsidR="00355D8E" w:rsidRPr="00E05A08" w:rsidRDefault="00355D8E" w:rsidP="00355D8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E05A08">
        <w:rPr>
          <w:rFonts w:ascii="PT Astra Serif" w:hAnsi="PT Astra Serif"/>
          <w:sz w:val="28"/>
          <w:szCs w:val="28"/>
        </w:rPr>
        <w:t xml:space="preserve">4.8. </w:t>
      </w:r>
      <w:proofErr w:type="gramStart"/>
      <w:r w:rsidRPr="00E05A08">
        <w:rPr>
          <w:rFonts w:ascii="PT Astra Serif" w:hAnsi="PT Astra Serif"/>
          <w:sz w:val="28"/>
          <w:szCs w:val="28"/>
        </w:rPr>
        <w:t xml:space="preserve">После рассмотрения пакета документов предоставленного заявителем, указанном в </w:t>
      </w:r>
      <w:hyperlink r:id="rId15" w:anchor="7DG0K8" w:history="1">
        <w:r w:rsidRPr="00E05A08">
          <w:rPr>
            <w:rFonts w:ascii="PT Astra Serif" w:hAnsi="PT Astra Serif"/>
            <w:sz w:val="28"/>
            <w:szCs w:val="28"/>
          </w:rPr>
          <w:t>пункте 4.4 настоящего Порядка</w:t>
        </w:r>
      </w:hyperlink>
      <w:r w:rsidRPr="00E05A08">
        <w:rPr>
          <w:rFonts w:ascii="PT Astra Serif" w:hAnsi="PT Astra Serif"/>
          <w:sz w:val="28"/>
          <w:szCs w:val="28"/>
        </w:rPr>
        <w:t>, администрация Красноармейского муниципального района Саратовской области в срок, указанный в </w:t>
      </w:r>
      <w:hyperlink r:id="rId16" w:anchor="7DE0K8" w:history="1">
        <w:r w:rsidRPr="00E05A08">
          <w:rPr>
            <w:rFonts w:ascii="PT Astra Serif" w:hAnsi="PT Astra Serif"/>
            <w:sz w:val="28"/>
            <w:szCs w:val="28"/>
          </w:rPr>
          <w:t>пункте 3.4 настоящего Порядка</w:t>
        </w:r>
      </w:hyperlink>
      <w:r w:rsidRPr="00E05A08">
        <w:rPr>
          <w:rFonts w:ascii="PT Astra Serif" w:hAnsi="PT Astra Serif"/>
          <w:sz w:val="28"/>
          <w:szCs w:val="28"/>
        </w:rPr>
        <w:t xml:space="preserve">, направляет заявителю Уведомление  </w:t>
      </w:r>
      <w:r w:rsidRPr="00E05A08">
        <w:rPr>
          <w:rFonts w:ascii="PT Astra Serif" w:hAnsi="PT Astra Serif" w:cs="Times New Roman"/>
          <w:sz w:val="28"/>
          <w:szCs w:val="28"/>
        </w:rPr>
        <w:t>об отказе в согласовании</w:t>
      </w:r>
      <w:r w:rsidRPr="00E05A0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05A08">
        <w:rPr>
          <w:rFonts w:ascii="PT Astra Serif" w:hAnsi="PT Astra Serif"/>
          <w:sz w:val="28"/>
          <w:szCs w:val="28"/>
        </w:rPr>
        <w:t>архитектурно-градостроительного облика объекта архитектурному облику города Красноармейска Саратовской области с замечаниями к использованным композиционным приемам, фасадным решениям объекта.</w:t>
      </w:r>
      <w:proofErr w:type="gramEnd"/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Согласование архитектурно-градостроительного облика объекта осуществляется после устранения всех замечаний указанных в Уведомлении пункта 4.8 настоящего порядка.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Сведенья Решения о согласовании архитектурно-градостроительного облика объекта, подлежат размещению администрацией </w:t>
      </w:r>
      <w:r w:rsidR="00917075">
        <w:rPr>
          <w:rFonts w:ascii="PT Astra Serif" w:eastAsia="Times New Roman" w:hAnsi="PT Astra Serif" w:cs="Arial"/>
          <w:sz w:val="28"/>
          <w:szCs w:val="28"/>
        </w:rPr>
        <w:t xml:space="preserve">Рогаткинского МО </w:t>
      </w:r>
      <w:r w:rsidRPr="00E05A08">
        <w:rPr>
          <w:rFonts w:ascii="PT Astra Serif" w:eastAsia="Times New Roman" w:hAnsi="PT Astra Serif" w:cs="Arial"/>
          <w:sz w:val="28"/>
          <w:szCs w:val="28"/>
        </w:rPr>
        <w:t>Красноармейского</w:t>
      </w:r>
      <w:r w:rsidR="00917075">
        <w:rPr>
          <w:rFonts w:ascii="PT Astra Serif" w:eastAsia="Times New Roman" w:hAnsi="PT Astra Serif" w:cs="Arial"/>
          <w:sz w:val="28"/>
          <w:szCs w:val="28"/>
        </w:rPr>
        <w:t xml:space="preserve"> муниципального</w:t>
      </w:r>
      <w:r w:rsidRPr="00E05A08">
        <w:rPr>
          <w:rFonts w:ascii="PT Astra Serif" w:eastAsia="Times New Roman" w:hAnsi="PT Astra Serif" w:cs="Arial"/>
          <w:sz w:val="28"/>
          <w:szCs w:val="28"/>
        </w:rPr>
        <w:t xml:space="preserve"> района Саратовской области  в течение </w:t>
      </w:r>
      <w:r w:rsidRPr="00E05A08">
        <w:rPr>
          <w:rFonts w:ascii="PT Astra Serif" w:eastAsia="Times New Roman" w:hAnsi="PT Astra Serif" w:cs="Arial"/>
          <w:sz w:val="28"/>
          <w:szCs w:val="28"/>
        </w:rPr>
        <w:lastRenderedPageBreak/>
        <w:t>пяти рабочих дней на официальном сайте в сети "Интернет":  в разделе, предназначенном для размещения информации о согласовании архитектурно-градостроительного облика объекта, согласно в пункта 6.1 настоящего Порядка.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</w:p>
    <w:p w:rsidR="00355D8E" w:rsidRPr="00E05A08" w:rsidRDefault="00355D8E" w:rsidP="00355D8E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t>5. Действие согласования архитектурно-градостроительного облика объекта</w:t>
      </w:r>
    </w:p>
    <w:p w:rsidR="00355D8E" w:rsidRPr="00E05A08" w:rsidRDefault="00355D8E" w:rsidP="00355D8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     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5.1. Положительное заключение о согласовании архитектурно-градостроительного облика объекта прекращает свое действие  в случае сноса объекта.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5.2. В случае</w:t>
      </w: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если объект, в отношении которого выдано согласование архитектурно-градостроительного облика, не создан, действие указанного согласования ограничено сроком действия градостроительного плана земельного участка, а в случае наличия действующего разрешения на строительство объекта - сроком действия такого разрешения.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5.3. Действие согласования архитектурно-градостроительного облика объекта прекращается в случае, предусмотренном в </w:t>
      </w:r>
      <w:hyperlink r:id="rId17" w:anchor="7DI0KA" w:history="1">
        <w:r w:rsidRPr="00E05A08">
          <w:rPr>
            <w:rFonts w:ascii="PT Astra Serif" w:eastAsia="Times New Roman" w:hAnsi="PT Astra Serif" w:cs="Arial"/>
            <w:sz w:val="28"/>
            <w:szCs w:val="28"/>
          </w:rPr>
          <w:t>пункте 3.6 настоящего Порядка</w:t>
        </w:r>
      </w:hyperlink>
      <w:r w:rsidRPr="00E05A08">
        <w:rPr>
          <w:rFonts w:ascii="PT Astra Serif" w:eastAsia="Times New Roman" w:hAnsi="PT Astra Serif" w:cs="Arial"/>
          <w:sz w:val="28"/>
          <w:szCs w:val="28"/>
        </w:rPr>
        <w:t>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5.4. Действие согласования архитектурно-градостроительного облика объекта прекращается администрацией Красноармейского муниципального района Саратовской области в форме уведомления, на основании заявления которого было осуществлено согласование архитектурно-градостроительного облика объекта.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Уведомление о прекращении действия согласования архитектурно-градостроительного облика объекта, подлежит размещению администрацией Красноармейского района Саратовской области  в течение пяти рабочих дней на официальном сайте в сети "Интернет": https://krasnoarmeysk64.ru/ в разделе, предназначенном для размещения информации о согласовании архитектурно-градостроительного облика объекта, согласно </w:t>
      </w: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>в</w:t>
      </w:r>
      <w:proofErr w:type="gram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пункта 6.1 настоящего Порядка.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</w:p>
    <w:p w:rsidR="00355D8E" w:rsidRPr="00E05A08" w:rsidRDefault="00355D8E" w:rsidP="00355D8E">
      <w:pPr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b/>
          <w:bCs/>
          <w:sz w:val="28"/>
          <w:szCs w:val="28"/>
        </w:rPr>
        <w:t>6. Обеспечение доступа к информации о согласовании архитектурно-градостроительного облика объекта</w:t>
      </w:r>
    </w:p>
    <w:p w:rsidR="00355D8E" w:rsidRPr="00E05A08" w:rsidRDefault="00355D8E" w:rsidP="00355D8E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     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6.1. В течение пяти рабочих дней со дня согласования архитектурно-градостроительного облика объекта администрация Красноармейского муниципального района размещает на официальном сайте в сети "Интернет": https://krasnoarmeysk64.ru/ информацию о согласовании архитектурно-градостроительного облика объекта с указанием следующих сведений: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- дату о согласовании архитектурно-градостроительного облика объекта;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>- адрес и кадастровый номер земельного участка (при его наличии), на котором расположен объект;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- фотомонтаж фасада </w:t>
      </w: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t>объекта</w:t>
      </w:r>
      <w:proofErr w:type="gramEnd"/>
      <w:r w:rsidRPr="00E05A08">
        <w:rPr>
          <w:rFonts w:ascii="PT Astra Serif" w:eastAsia="Times New Roman" w:hAnsi="PT Astra Serif" w:cs="Arial"/>
          <w:sz w:val="28"/>
          <w:szCs w:val="28"/>
        </w:rPr>
        <w:t xml:space="preserve"> по которому выдано согласование архитектурно-градостроительного облика объекта;   </w:t>
      </w:r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proofErr w:type="gramStart"/>
      <w:r w:rsidRPr="00E05A08">
        <w:rPr>
          <w:rFonts w:ascii="PT Astra Serif" w:eastAsia="Times New Roman" w:hAnsi="PT Astra Serif" w:cs="Arial"/>
          <w:sz w:val="28"/>
          <w:szCs w:val="28"/>
        </w:rPr>
        <w:lastRenderedPageBreak/>
        <w:t>- информация о функциональном назначении объекта в соответствии с проектном решением.</w:t>
      </w:r>
      <w:proofErr w:type="gramEnd"/>
    </w:p>
    <w:p w:rsidR="00355D8E" w:rsidRPr="00E05A08" w:rsidRDefault="00355D8E" w:rsidP="00355D8E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E05A08">
        <w:rPr>
          <w:rFonts w:ascii="PT Astra Serif" w:eastAsia="Times New Roman" w:hAnsi="PT Astra Serif" w:cs="Arial"/>
          <w:sz w:val="28"/>
          <w:szCs w:val="28"/>
        </w:rPr>
        <w:t xml:space="preserve">6.2. Информация о архитектурно-градостроительном облике объекта размещается в таблице в хронологической последовательности. </w:t>
      </w:r>
    </w:p>
    <w:p w:rsidR="00355D8E" w:rsidRPr="00E05A08" w:rsidRDefault="00355D8E" w:rsidP="00355D8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55D8E" w:rsidRPr="00E05A08" w:rsidRDefault="00355D8E" w:rsidP="00355D8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55D8E" w:rsidRPr="00E05A08" w:rsidRDefault="00355D8E" w:rsidP="00355D8E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642B84" w:rsidRDefault="00985211" w:rsidP="0098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42B84" w:rsidSect="009852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11"/>
    <w:rsid w:val="000858D6"/>
    <w:rsid w:val="000A434E"/>
    <w:rsid w:val="000B2635"/>
    <w:rsid w:val="000D102D"/>
    <w:rsid w:val="00183334"/>
    <w:rsid w:val="00206024"/>
    <w:rsid w:val="002226F4"/>
    <w:rsid w:val="002C645F"/>
    <w:rsid w:val="00355D8E"/>
    <w:rsid w:val="003967EA"/>
    <w:rsid w:val="003A0C02"/>
    <w:rsid w:val="004A5743"/>
    <w:rsid w:val="00567B63"/>
    <w:rsid w:val="005B52E6"/>
    <w:rsid w:val="005F6324"/>
    <w:rsid w:val="00630A6A"/>
    <w:rsid w:val="00642B84"/>
    <w:rsid w:val="007E3505"/>
    <w:rsid w:val="00835F9C"/>
    <w:rsid w:val="0086237A"/>
    <w:rsid w:val="008626CC"/>
    <w:rsid w:val="00871161"/>
    <w:rsid w:val="00917075"/>
    <w:rsid w:val="00985211"/>
    <w:rsid w:val="009C71C8"/>
    <w:rsid w:val="00A5466C"/>
    <w:rsid w:val="00BC26A0"/>
    <w:rsid w:val="00BF565E"/>
    <w:rsid w:val="00D37E7C"/>
    <w:rsid w:val="00DE2A98"/>
    <w:rsid w:val="00E66AB4"/>
    <w:rsid w:val="00E84950"/>
    <w:rsid w:val="00EB155D"/>
    <w:rsid w:val="00F63BD2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F565E"/>
  </w:style>
  <w:style w:type="paragraph" w:styleId="a5">
    <w:name w:val="Normal (Web)"/>
    <w:basedOn w:val="a"/>
    <w:uiPriority w:val="99"/>
    <w:unhideWhenUsed/>
    <w:rsid w:val="0087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55D8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5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5D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F565E"/>
  </w:style>
  <w:style w:type="paragraph" w:styleId="a5">
    <w:name w:val="Normal (Web)"/>
    <w:basedOn w:val="a"/>
    <w:uiPriority w:val="99"/>
    <w:unhideWhenUsed/>
    <w:rsid w:val="0087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55D8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5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5D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338142" TargetMode="External"/><Relationship Id="rId13" Type="http://schemas.openxmlformats.org/officeDocument/2006/relationships/hyperlink" Target="https://docs.cntd.ru/document/35033814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0338142" TargetMode="External"/><Relationship Id="rId12" Type="http://schemas.openxmlformats.org/officeDocument/2006/relationships/hyperlink" Target="https://docs.cntd.ru/document/350338142" TargetMode="External"/><Relationship Id="rId17" Type="http://schemas.openxmlformats.org/officeDocument/2006/relationships/hyperlink" Target="https://docs.cntd.ru/document/3503381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35033814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6007157" TargetMode="External"/><Relationship Id="rId11" Type="http://schemas.openxmlformats.org/officeDocument/2006/relationships/hyperlink" Target="https://www.consultant.ru/document/cons_doc_LAW_5104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350338142" TargetMode="External"/><Relationship Id="rId10" Type="http://schemas.openxmlformats.org/officeDocument/2006/relationships/hyperlink" Target="https://docs.cntd.ru/document/9019193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0338142" TargetMode="External"/><Relationship Id="rId14" Type="http://schemas.openxmlformats.org/officeDocument/2006/relationships/hyperlink" Target="https://docs.cntd.ru/document/350338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2023-10-03T11:35:00Z</cp:lastPrinted>
  <dcterms:created xsi:type="dcterms:W3CDTF">2023-10-03T11:36:00Z</dcterms:created>
  <dcterms:modified xsi:type="dcterms:W3CDTF">2023-10-03T11:36:00Z</dcterms:modified>
</cp:coreProperties>
</file>