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A9" w:rsidRDefault="008448A9" w:rsidP="008448A9">
      <w:pPr>
        <w:pStyle w:val="a3"/>
        <w:jc w:val="center"/>
      </w:pPr>
      <w:r>
        <w:rPr>
          <w:noProof/>
        </w:rPr>
        <w:drawing>
          <wp:inline distT="0" distB="0" distL="0" distR="0">
            <wp:extent cx="752475" cy="1047750"/>
            <wp:effectExtent l="19050" t="0" r="9525" b="0"/>
            <wp:docPr id="1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A9" w:rsidRDefault="008448A9" w:rsidP="008448A9">
      <w:pPr>
        <w:pStyle w:val="a3"/>
        <w:jc w:val="center"/>
      </w:pP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РОГАТКИНСКОГО МУНИЦИПАЛЬНОГО ОБРАЗОВАНИЯ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КРАСНОАРМЕЙСКОГО МУНИЦИПАЛЬНОГО  РАЙОНА</w:t>
      </w: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448A9" w:rsidRDefault="008448A9" w:rsidP="008448A9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448A9" w:rsidRDefault="008448A9" w:rsidP="008448A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tbl>
      <w:tblPr>
        <w:tblW w:w="4420" w:type="dxa"/>
        <w:tblLook w:val="04A0"/>
      </w:tblPr>
      <w:tblGrid>
        <w:gridCol w:w="571"/>
        <w:gridCol w:w="1556"/>
        <w:gridCol w:w="565"/>
        <w:gridCol w:w="1728"/>
      </w:tblGrid>
      <w:tr w:rsidR="008448A9" w:rsidTr="008448A9">
        <w:trPr>
          <w:cantSplit/>
          <w:trHeight w:val="370"/>
        </w:trPr>
        <w:tc>
          <w:tcPr>
            <w:tcW w:w="571" w:type="dxa"/>
            <w:vMerge w:val="restart"/>
            <w:vAlign w:val="bottom"/>
            <w:hideMark/>
          </w:tcPr>
          <w:p w:rsidR="008448A9" w:rsidRDefault="008448A9" w:rsidP="00437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448A9" w:rsidRDefault="003A53D5" w:rsidP="003A53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67B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48A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8448A9" w:rsidRDefault="008448A9" w:rsidP="00437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448A9" w:rsidRPr="0059131E" w:rsidRDefault="003A53D5" w:rsidP="008448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8448A9" w:rsidTr="004378E3">
        <w:trPr>
          <w:cantSplit/>
          <w:trHeight w:val="593"/>
        </w:trPr>
        <w:tc>
          <w:tcPr>
            <w:tcW w:w="0" w:type="auto"/>
            <w:vMerge/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448A9" w:rsidRDefault="008448A9" w:rsidP="00437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8A9" w:rsidRPr="00A753AD" w:rsidRDefault="008448A9" w:rsidP="008448A9"/>
    <w:p w:rsidR="008448A9" w:rsidRDefault="008448A9" w:rsidP="00844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Рогаткинского муниципального образования Красноармейского муниципального района Саратовской области «</w:t>
      </w: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отсрочки арендной платы по договорам</w:t>
      </w:r>
      <w:r w:rsidR="0012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аренды муниципального имущества в связи с частичной</w:t>
      </w:r>
      <w:r w:rsidR="0012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мобилизацией»</w:t>
      </w:r>
    </w:p>
    <w:p w:rsidR="00120F32" w:rsidRDefault="00120F32" w:rsidP="0084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8A9" w:rsidRDefault="008448A9" w:rsidP="00844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 ст. 35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 w:rsidR="0012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12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распоряжением Правительства Российской Федерации</w:t>
      </w:r>
      <w:r w:rsidR="003A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15.10.2022</w:t>
      </w:r>
      <w:r w:rsidR="003A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3046-р и Уставом Рогаткинского муниципального образования</w:t>
      </w:r>
      <w:r w:rsidR="0012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муниципального района Саратовской области, Совет</w:t>
      </w:r>
      <w:r w:rsidR="0012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Рогаткинского муниципального образования </w:t>
      </w:r>
      <w:r w:rsidRPr="0012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F32" w:rsidRDefault="008448A9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</w:t>
      </w:r>
      <w:r w:rsidR="00120F32" w:rsidRPr="00120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Рогаткинского муниципального образования Красноармейского муниципального района Саратовской области «О предоставлении отсрочки арендной платы по договорам аренды муниципального имущества в связи с частичной мобилизацией»</w:t>
      </w:r>
      <w:r w:rsidR="0012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23.11.2022 № 81 следующие изменения:</w:t>
      </w:r>
    </w:p>
    <w:p w:rsidR="00120F32" w:rsidRDefault="00120F32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9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«а» пункта 1 изложить в следующей редакции:</w:t>
      </w:r>
    </w:p>
    <w:p w:rsidR="00120F32" w:rsidRDefault="00120F32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на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</w:t>
      </w:r>
      <w:r w:rsidR="000C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Вооруженные Силы Российской Федерации, указанным лицом»;</w:t>
      </w:r>
      <w:proofErr w:type="gramEnd"/>
    </w:p>
    <w:p w:rsidR="00391019" w:rsidRDefault="00391019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3 пункта 2 изложить в следующей редакции:</w:t>
      </w:r>
    </w:p>
    <w:p w:rsidR="00391019" w:rsidRDefault="00391019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</w:t>
      </w:r>
      <w:proofErr w:type="gramEnd"/>
    </w:p>
    <w:p w:rsidR="00391019" w:rsidRDefault="00BA49B5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абзац 4 пункта 2 изложить в следующей редакции:</w:t>
      </w:r>
    </w:p>
    <w:p w:rsidR="000C459C" w:rsidRDefault="00BA49B5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</w:t>
      </w:r>
      <w:r w:rsidR="00E8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возложенных на Вооруженные Силы Российской Федерации, </w:t>
      </w:r>
      <w:r w:rsidR="003A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0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="00E8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по договору аренды»;</w:t>
      </w:r>
    </w:p>
    <w:p w:rsidR="00406CBC" w:rsidRDefault="00406CBC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абзац 6 пункта 2 изложить в новой редакции:</w:t>
      </w:r>
    </w:p>
    <w:p w:rsidR="00406CBC" w:rsidRDefault="00406CBC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период прохождения лицом, указанным в пункте 1 настоящего решения, военной службы или оказания добровольного содействия в выполнении </w:t>
      </w:r>
      <w:r w:rsidR="008C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возложенных на Вооруженные Силы Российской Федерации, и в течени</w:t>
      </w:r>
      <w:proofErr w:type="gramStart"/>
      <w:r w:rsidR="008C30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C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AF59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</w:t>
      </w:r>
    </w:p>
    <w:p w:rsidR="00AF59EE" w:rsidRDefault="00AF59EE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7 пункта 2 изложить в следующей редакции:</w:t>
      </w:r>
    </w:p>
    <w:p w:rsidR="00ED7E53" w:rsidRPr="00120F32" w:rsidRDefault="00ED7E53" w:rsidP="00120F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«коммунальные платежи, связанные с арендуемым имуществом по договорам аренды, по которым арендатору предоставлена отсрочка уплаты арендной платы,</w:t>
      </w:r>
      <w:r w:rsidR="003A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597D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лицом».</w:t>
      </w:r>
    </w:p>
    <w:p w:rsidR="00597D31" w:rsidRDefault="00597D31" w:rsidP="00597D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8A9"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597D31">
        <w:rPr>
          <w:rFonts w:ascii="Times New Roman" w:hAnsi="Times New Roman" w:cs="Times New Roman"/>
          <w:sz w:val="28"/>
          <w:szCs w:val="28"/>
        </w:rPr>
        <w:t xml:space="preserve">решение обнародовать в специально установленных                местах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Рогаткинского МО </w:t>
      </w:r>
      <w:r w:rsidRPr="00597D31">
        <w:rPr>
          <w:rFonts w:ascii="Times New Roman" w:hAnsi="Times New Roman" w:cs="Times New Roman"/>
          <w:sz w:val="28"/>
          <w:szCs w:val="28"/>
        </w:rPr>
        <w:t xml:space="preserve">в сети «Интернет».  </w:t>
      </w:r>
    </w:p>
    <w:p w:rsidR="008448A9" w:rsidRDefault="00597D31" w:rsidP="00597D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48A9"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</w:t>
      </w:r>
      <w:r w:rsidR="008448A9"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опубликования</w:t>
      </w:r>
      <w:proofErr w:type="gramStart"/>
      <w:r w:rsid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8A9"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48A9"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обнародования).</w:t>
      </w:r>
      <w:r w:rsidR="008448A9" w:rsidRPr="008448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64DC" w:rsidRDefault="008448A9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8A9">
        <w:rPr>
          <w:rFonts w:ascii="Times New Roman" w:hAnsi="Times New Roman" w:cs="Times New Roman"/>
          <w:b/>
          <w:sz w:val="28"/>
          <w:szCs w:val="28"/>
        </w:rPr>
        <w:t>Глава Рогаткинского МО                                        Г.В.Панина</w:t>
      </w:r>
    </w:p>
    <w:p w:rsidR="00597D31" w:rsidRDefault="00597D31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7BD9" w:rsidRPr="008448A9" w:rsidRDefault="00767BD9" w:rsidP="008448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Совета                                                    Т.А.Куликова</w:t>
      </w:r>
    </w:p>
    <w:sectPr w:rsidR="00767BD9" w:rsidRPr="008448A9" w:rsidSect="00597D3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48A9"/>
    <w:rsid w:val="000C459C"/>
    <w:rsid w:val="00120F32"/>
    <w:rsid w:val="00356E88"/>
    <w:rsid w:val="00391019"/>
    <w:rsid w:val="003A53D5"/>
    <w:rsid w:val="00406CBC"/>
    <w:rsid w:val="00597D31"/>
    <w:rsid w:val="00767BD9"/>
    <w:rsid w:val="007855D1"/>
    <w:rsid w:val="008448A9"/>
    <w:rsid w:val="008764DC"/>
    <w:rsid w:val="008C30C8"/>
    <w:rsid w:val="00AF59EE"/>
    <w:rsid w:val="00BA49B5"/>
    <w:rsid w:val="00C465C3"/>
    <w:rsid w:val="00E870F1"/>
    <w:rsid w:val="00ED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2023-04-14T06:23:00Z</cp:lastPrinted>
  <dcterms:created xsi:type="dcterms:W3CDTF">2022-11-16T04:32:00Z</dcterms:created>
  <dcterms:modified xsi:type="dcterms:W3CDTF">2023-04-14T06:23:00Z</dcterms:modified>
</cp:coreProperties>
</file>