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742" w:tblpY="-8530"/>
        <w:tblW w:w="95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</w:tblGrid>
      <w:tr w:rsidR="00FC0239" w:rsidTr="00553C06">
        <w:tc>
          <w:tcPr>
            <w:tcW w:w="9540" w:type="dxa"/>
            <w:shd w:val="clear" w:color="auto" w:fill="FFFFFF"/>
            <w:vAlign w:val="center"/>
          </w:tcPr>
          <w:p w:rsidR="00FC0239" w:rsidRPr="009D4B7B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450E" w:rsidRDefault="00FC0239" w:rsidP="0026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FC0239" w:rsidRDefault="00BE44B9" w:rsidP="0026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038225"/>
                  <wp:effectExtent l="19050" t="0" r="9525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50E" w:rsidRDefault="00FC0239" w:rsidP="00165A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FC0239" w:rsidRDefault="00FC0239" w:rsidP="00165A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РОГАТКИНСКОГО  МУНИЦИПАЛЬНОГО  ОБРАЗОВАНИЯ КРАСНОАРМЕЙСКОГО</w:t>
            </w:r>
            <w:r w:rsidR="00264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FC0239" w:rsidRDefault="00FC0239" w:rsidP="00165AAA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 xml:space="preserve">САРАТОВСКОЙ ОБЛАСТИ </w:t>
            </w:r>
          </w:p>
          <w:p w:rsidR="00FC0239" w:rsidRDefault="00226AA4" w:rsidP="00226AA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FC0239" w:rsidRDefault="00FC0239" w:rsidP="00165AAA">
            <w:pPr>
              <w:pStyle w:val="3"/>
            </w:pPr>
            <w:r>
              <w:t>ПОСТАНОВЛЕНИЕ</w:t>
            </w:r>
          </w:p>
          <w:tbl>
            <w:tblPr>
              <w:tblpPr w:leftFromText="180" w:rightFromText="180" w:vertAnchor="text" w:tblpY="1"/>
              <w:tblOverlap w:val="never"/>
              <w:tblW w:w="4802" w:type="dxa"/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1877"/>
              <w:gridCol w:w="540"/>
              <w:gridCol w:w="1814"/>
            </w:tblGrid>
            <w:tr w:rsidR="00FC0239" w:rsidRPr="005F5B1B">
              <w:trPr>
                <w:cantSplit/>
                <w:trHeight w:val="518"/>
              </w:trPr>
              <w:tc>
                <w:tcPr>
                  <w:tcW w:w="571" w:type="dxa"/>
                  <w:vMerge w:val="restart"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010EE">
                    <w:rPr>
                      <w:rFonts w:ascii="Times New Roman" w:hAnsi="Times New Roman" w:cs="Times New Roman"/>
                    </w:rPr>
                    <w:t xml:space="preserve">  от</w:t>
                  </w:r>
                </w:p>
              </w:tc>
              <w:tc>
                <w:tcPr>
                  <w:tcW w:w="1877" w:type="dxa"/>
                  <w:vMerge w:val="restart"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BB01A9" w:rsidP="00BB01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7374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01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010E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814" w:type="dxa"/>
                  <w:vMerge w:val="restart"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BB01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C01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BB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FC0239" w:rsidRPr="00516CF9">
              <w:trPr>
                <w:cantSplit/>
                <w:trHeight w:val="518"/>
              </w:trPr>
              <w:tc>
                <w:tcPr>
                  <w:tcW w:w="571" w:type="dxa"/>
                  <w:vMerge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vMerge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0239" w:rsidRPr="00516CF9">
              <w:trPr>
                <w:cantSplit/>
                <w:trHeight w:val="135"/>
              </w:trPr>
              <w:tc>
                <w:tcPr>
                  <w:tcW w:w="571" w:type="dxa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tcBorders>
                    <w:top w:val="dotted" w:sz="4" w:space="0" w:color="auto"/>
                  </w:tcBorders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0239" w:rsidRPr="006010EE" w:rsidRDefault="00FC0239" w:rsidP="00165AAA">
            <w:pPr>
              <w:rPr>
                <w:lang w:eastAsia="ru-RU"/>
              </w:rPr>
            </w:pPr>
          </w:p>
          <w:p w:rsidR="00FC0239" w:rsidRDefault="00FC0239" w:rsidP="00165A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39" w:rsidRPr="00A57039" w:rsidRDefault="00BB01A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ую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FC0239" w:rsidRPr="00A570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</w:t>
            </w:r>
          </w:p>
          <w:p w:rsidR="00FC0239" w:rsidRPr="00A57039" w:rsidRDefault="00FC0239" w:rsidP="00553C0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Рогаткинского муниципального образования</w:t>
            </w:r>
          </w:p>
          <w:p w:rsidR="00FC0239" w:rsidRPr="00A570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муниципального района</w:t>
            </w:r>
          </w:p>
          <w:p w:rsidR="00FC0239" w:rsidRPr="00A57039" w:rsidRDefault="00C01508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 на 2022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26AA4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353B6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C0239" w:rsidRPr="000353B6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0239" w:rsidRDefault="00FC0239" w:rsidP="00553C06">
            <w:pPr>
              <w:spacing w:after="0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РФ, Федеральным законом РФ № 131-ФЗ от 06.10.2003г. «Об общих принципах организации местного самоуправления в РФ», Законом РФ от 09.10.1992 № 3612-1 «Основы законодательства Российской Федерации о культуре», Уставом  Рогаткинского муниципального образования Красноармейского муниципального района Саратовской области,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Рогаткинского МО от 16.12.2013г. № 30</w:t>
            </w:r>
            <w:r w:rsidR="00226AA4">
              <w:rPr>
                <w:bCs/>
                <w:sz w:val="28"/>
                <w:szCs w:val="28"/>
              </w:rPr>
              <w:t>(с изменениями от25.05.2017 № 18)</w:t>
            </w:r>
            <w:r w:rsidR="00226AA4" w:rsidRPr="00E019EF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 разработке муниципальных программ, их формирования и реализации и порядка оценки эффективности реализации муниципальных программ» администрация Рогаткинского муниципального образования ПОСТАНОВЛЯЕТ:</w:t>
            </w:r>
          </w:p>
          <w:p w:rsidR="00FC0239" w:rsidRPr="001B23DE" w:rsidRDefault="00FC0239" w:rsidP="00553C06">
            <w:pPr>
              <w:spacing w:after="0"/>
              <w:ind w:right="18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01A9">
              <w:rPr>
                <w:rFonts w:ascii="Times New Roman" w:hAnsi="Times New Roman" w:cs="Times New Roman"/>
                <w:sz w:val="28"/>
                <w:szCs w:val="28"/>
              </w:rPr>
              <w:t>Внести изменения в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программу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культуры на территории Рогаткин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образования Красноармейского муниципального района Саратовской области 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Pr="000353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5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3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4A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BB01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BB01A9">
              <w:rPr>
                <w:rFonts w:ascii="Times New Roman" w:hAnsi="Times New Roman" w:cs="Times New Roman"/>
                <w:sz w:val="28"/>
                <w:szCs w:val="28"/>
              </w:rPr>
              <w:t>тверждённую</w:t>
            </w:r>
            <w:proofErr w:type="spellEnd"/>
            <w:r w:rsidR="00BB01A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от 18.10.2021 № 47,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</w:p>
          <w:p w:rsidR="00FC0239" w:rsidRPr="0019348C" w:rsidRDefault="00FC0239" w:rsidP="00553C0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Данное постановление обнародовать в соответствии с ранее принятым порядком и опубликовать на официальном сайте администрации </w:t>
            </w:r>
            <w:r w:rsidRPr="0019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Рогаткинского муниципального образования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   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вступает в силу с момента его 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>принятия.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    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48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0E" w:rsidRPr="0026450E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Глава Рогаткинского МО                                                        </w:t>
            </w:r>
            <w:proofErr w:type="spellStart"/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Г.В.Панина</w:t>
            </w:r>
            <w:proofErr w:type="spellEnd"/>
          </w:p>
          <w:p w:rsidR="00FC0239" w:rsidRPr="009D4B7B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Pr="009D4B7B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</w:t>
            </w: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264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</w:t>
            </w:r>
          </w:p>
          <w:p w:rsidR="00FC0239" w:rsidRPr="00165AAA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Рогаткинского МО</w:t>
            </w:r>
          </w:p>
          <w:p w:rsidR="00FC0239" w:rsidRPr="00165AAA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B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74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№ 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B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МУНИЦИПАЛЬНАЯ ПРОГРАММА</w:t>
            </w:r>
          </w:p>
          <w:p w:rsidR="00FC0239" w:rsidRPr="009C2DA7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2D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«Развитие культуры на территории                               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Рогаткин</w:t>
            </w:r>
            <w:r w:rsidRPr="009C2D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ского муниципального образования                                     Красноармейского муниципального района                                                 Саратовской области 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 20</w:t>
            </w:r>
            <w:r w:rsidR="00C015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22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</w:t>
            </w:r>
            <w:r w:rsidR="00226A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C015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годы»</w:t>
            </w: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«Развитие культуры на территории Рогаткинского муниципального образования Красноармейского муниципального района Саратовской  области 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2022</w:t>
            </w:r>
            <w:r w:rsidR="00226A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5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FC0239" w:rsidRPr="00EB7A93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20" w:type="dxa"/>
              <w:tblInd w:w="17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37"/>
              <w:gridCol w:w="1235"/>
              <w:gridCol w:w="1628"/>
              <w:gridCol w:w="1642"/>
              <w:gridCol w:w="1778"/>
            </w:tblGrid>
            <w:tr w:rsidR="00FC0239" w:rsidRPr="00165AAA" w:rsidTr="00165AAA">
              <w:trPr>
                <w:trHeight w:val="2713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proofErr w:type="gramStart"/>
                  <w:r w:rsidRPr="00165AAA">
                    <w:rPr>
                      <w:sz w:val="28"/>
                      <w:szCs w:val="28"/>
                    </w:rPr>
                    <w:t>Основание разработки муниципальной программы (наименование и номер соответствующего правового акта</w:t>
                  </w:r>
                  <w:proofErr w:type="gramEnd"/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-  Бюджетный Кодекс РФ                                                                         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 -Федеральный закон от 06.10.2003 года №131-ФЗ «Об общих принципах организации местного самоуправления в Российской Федерации»;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  - Закон РФ от 09.10.1992 N 3612-1 «Основы законодательства Российской Федерации о культуре»;                                                                        - Устав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</w:tr>
            <w:tr w:rsidR="00FC0239" w:rsidRPr="00165AAA" w:rsidTr="00165AAA">
              <w:trPr>
                <w:trHeight w:val="820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Администрация 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создание условий для сохранения и развития культурного потенциала и культурного наследия поселения;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 единого культурного пространства для представителей разных социальных групп в целях получения доступа к культурным ценностям;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 роли культуры в воспитании, просвещении и в обеспечении досуга жителей.</w:t>
                  </w:r>
                </w:p>
              </w:tc>
            </w:tr>
            <w:tr w:rsidR="00FC0239" w:rsidRPr="00165AAA" w:rsidTr="00165AAA">
              <w:trPr>
                <w:trHeight w:val="2848"/>
              </w:trPr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 доступности культурных благ для всех групп населения;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достижения более высокого качественного уровня культурного обслуживания жителей поселения;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сохранение и пропаганда культурного наследия;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организация досуговой деятельности, поддержка и развитие различных форм творчества  населения поселения;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- сохранение и развитие системы художественного образования, 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 условий для художественного творчества, 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повышения к</w:t>
                  </w:r>
                  <w:r>
                    <w:rPr>
                      <w:sz w:val="28"/>
                      <w:szCs w:val="28"/>
                    </w:rPr>
                    <w:t>ачества  услуг в сфере культуры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 уровня социального, культурного, духовного развития населения поселения;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увеличение числа жителей, активно принимающих участие в социально-экономической и культурной жизни общества;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 интереса у населения к культурному досугу;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сокращение негативных (общественно-опасных) явлений таких, как преступность, наркомания, алкоголизм;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выстраивание эффективной работы в сфере досуга и творчества;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активное участие населения в культурной жизни поселения, повышение интеллектуального и культурного уровня населения.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Сроки и этапы реализации муниципальной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C01508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="00FC0239" w:rsidRPr="00165AAA">
                    <w:rPr>
                      <w:sz w:val="28"/>
                      <w:szCs w:val="28"/>
                    </w:rPr>
                    <w:t>-20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FC0239" w:rsidRPr="00165AAA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FC0239" w:rsidRPr="00165AAA" w:rsidTr="00165AAA">
              <w:trPr>
                <w:trHeight w:val="435"/>
              </w:trPr>
              <w:tc>
                <w:tcPr>
                  <w:tcW w:w="1438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Объемы финансового обеспечения муниципальной программы, в том числе по годам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Расходы (</w:t>
                  </w:r>
                  <w:proofErr w:type="spellStart"/>
                  <w:r w:rsidRPr="00165AAA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165AAA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165AAA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Pr="00165AAA">
                    <w:rPr>
                      <w:sz w:val="28"/>
                      <w:szCs w:val="28"/>
                    </w:rPr>
                    <w:t>.)</w:t>
                  </w:r>
                </w:p>
              </w:tc>
            </w:tr>
            <w:tr w:rsidR="00FC0239" w:rsidRPr="00165AAA" w:rsidTr="00165AAA">
              <w:trPr>
                <w:trHeight w:val="854"/>
              </w:trPr>
              <w:tc>
                <w:tcPr>
                  <w:tcW w:w="1438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C01508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 w:rsidR="00C0150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 w:rsidR="00C01508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FC0239" w:rsidRPr="00165AAA" w:rsidTr="00165AAA">
              <w:trPr>
                <w:trHeight w:val="268"/>
              </w:trPr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</w:pPr>
                  <w:r w:rsidRPr="00165AAA">
                    <w:t>местный бюджет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35124D" w:rsidP="00BB01A9">
                  <w:pPr>
                    <w:pStyle w:val="a3"/>
                    <w:framePr w:hSpace="180" w:wrap="around" w:hAnchor="page" w:x="1742" w:y="-8530"/>
                    <w:jc w:val="center"/>
                  </w:pPr>
                  <w:r>
                    <w:t>1</w:t>
                  </w:r>
                  <w:r w:rsidR="00BB01A9">
                    <w:t>3</w:t>
                  </w:r>
                  <w:r>
                    <w:t>0</w:t>
                  </w:r>
                  <w:r w:rsidR="00FC0239" w:rsidRPr="00165AAA">
                    <w:t>,0</w:t>
                  </w:r>
                </w:p>
              </w:tc>
              <w:tc>
                <w:tcPr>
                  <w:tcW w:w="9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BB01A9" w:rsidP="00BB01A9">
                  <w:pPr>
                    <w:pStyle w:val="a3"/>
                    <w:framePr w:hSpace="180" w:wrap="around" w:hAnchor="page" w:x="1742" w:y="-8530"/>
                    <w:jc w:val="center"/>
                  </w:pPr>
                  <w:r>
                    <w:t>5</w:t>
                  </w:r>
                  <w:r w:rsidR="0035124D">
                    <w:t>5</w:t>
                  </w:r>
                  <w:r w:rsidR="00FC0239" w:rsidRPr="00165AAA">
                    <w:t>,0</w:t>
                  </w:r>
                </w:p>
              </w:tc>
              <w:tc>
                <w:tcPr>
                  <w:tcW w:w="9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</w:pPr>
                  <w:r w:rsidRPr="00165AAA">
                    <w:t>3</w:t>
                  </w:r>
                  <w:r w:rsidR="0035124D">
                    <w:t>5</w:t>
                  </w:r>
                  <w:r w:rsidRPr="00165AAA">
                    <w:t>,0</w:t>
                  </w:r>
                </w:p>
              </w:tc>
              <w:tc>
                <w:tcPr>
                  <w:tcW w:w="10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0239" w:rsidRPr="00165AAA" w:rsidRDefault="0035124D" w:rsidP="00BB01A9">
                  <w:pPr>
                    <w:pStyle w:val="a3"/>
                    <w:framePr w:hSpace="180" w:wrap="around" w:hAnchor="page" w:x="1742" w:y="-8530"/>
                    <w:jc w:val="center"/>
                  </w:pPr>
                  <w:r>
                    <w:t>4</w:t>
                  </w:r>
                  <w:r w:rsidR="00FC0239" w:rsidRPr="00165AAA">
                    <w:t>0,0</w:t>
                  </w:r>
                </w:p>
              </w:tc>
            </w:tr>
            <w:tr w:rsidR="00FC0239" w:rsidRPr="00165AAA" w:rsidTr="00165AAA">
              <w:trPr>
                <w:trHeight w:val="348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Целевые показатели муниципальной программы (индикаторы)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Количество  проведенных  культурно-массовых мероприятий  </w:t>
                  </w:r>
                </w:p>
                <w:p w:rsidR="00FC0239" w:rsidRPr="00165AAA" w:rsidRDefault="00FC0239" w:rsidP="00BB01A9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Характеристика сферы реализации муниципальной программы.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Базовым ресурсом, на основе которого оказываются услуги в сфере культуры на территории Рогаткин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являются два дома культуры и две библиотеки.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 из стратегических направлений  социально-культурной политики  Администрации 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>огаткинского муниципального образования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является создание условий для воспитания и </w:t>
            </w:r>
            <w:proofErr w:type="gramStart"/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творческих критерий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      </w:r>
          </w:p>
          <w:p w:rsidR="00FC0239" w:rsidRPr="00165AAA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0239" w:rsidRPr="00165AAA" w:rsidRDefault="00FC0239" w:rsidP="00553C06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 и задачи муниципальной программы.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программы:</w:t>
            </w:r>
          </w:p>
          <w:p w:rsidR="00FC0239" w:rsidRPr="00165AAA" w:rsidRDefault="00FC0239" w:rsidP="00553C06">
            <w:pPr>
              <w:spacing w:after="0" w:line="240" w:lineRule="auto"/>
              <w:ind w:right="180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FC0239" w:rsidRPr="00165AAA" w:rsidRDefault="00FC0239" w:rsidP="00553C06">
            <w:pPr>
              <w:spacing w:after="0" w:line="240" w:lineRule="auto"/>
              <w:ind w:right="180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повышение  роли   культуры   в   воспитании, просвещении и в обеспечении досуга жителей.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целями Программы предусматривается решение следующих задач программы: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обеспечение доступности культурных благ для всех групп населения;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достижения более высокого качественного уровня культурного обслуживания жителей поселения;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сохранение и пропаганда культурного наследия;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организация  досуговой</w:t>
            </w:r>
            <w:r w:rsidR="00226AA4">
              <w:rPr>
                <w:sz w:val="28"/>
                <w:szCs w:val="28"/>
              </w:rPr>
              <w:t xml:space="preserve"> </w:t>
            </w:r>
            <w:r w:rsidRPr="00165AAA">
              <w:rPr>
                <w:sz w:val="28"/>
                <w:szCs w:val="28"/>
              </w:rPr>
              <w:t xml:space="preserve"> деятельности, поддержка и развитие различных форм творчества  населения поселения;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 xml:space="preserve">- сохранение и развитие системы художественного образования, 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обеспечение условий для художественного творчества, 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повышения качества  услуг в сфере культуры.</w:t>
            </w:r>
          </w:p>
          <w:p w:rsidR="00FC0239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3.Целевые показатели муниципальной программы</w:t>
            </w:r>
          </w:p>
          <w:p w:rsidR="00FC0239" w:rsidRPr="00D72E23" w:rsidRDefault="00FC0239" w:rsidP="00553C06">
            <w:pPr>
              <w:spacing w:after="0" w:line="240" w:lineRule="auto"/>
              <w:ind w:right="18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      </w:r>
          </w:p>
          <w:p w:rsidR="00FC0239" w:rsidRDefault="00FC0239" w:rsidP="00553C06">
            <w:pPr>
              <w:spacing w:after="0" w:line="240" w:lineRule="auto"/>
              <w:ind w:right="18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239" w:rsidRDefault="00FC0239" w:rsidP="00553C06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1.</w:t>
            </w:r>
          </w:p>
          <w:p w:rsidR="00FC0239" w:rsidRPr="00553C06" w:rsidRDefault="00FC0239" w:rsidP="00553C06">
            <w:pPr>
              <w:tabs>
                <w:tab w:val="left" w:pos="2500"/>
                <w:tab w:val="center" w:pos="467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Сведения</w:t>
            </w:r>
          </w:p>
          <w:p w:rsidR="00FC0239" w:rsidRPr="00553C06" w:rsidRDefault="00FC0239" w:rsidP="00553C06">
            <w:pPr>
              <w:pStyle w:val="s3"/>
              <w:spacing w:before="0" w:beforeAutospacing="0" w:after="0" w:afterAutospacing="0"/>
              <w:ind w:hanging="425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553C06">
              <w:rPr>
                <w:rStyle w:val="ad"/>
                <w:b w:val="0"/>
                <w:bCs w:val="0"/>
                <w:sz w:val="28"/>
                <w:szCs w:val="28"/>
              </w:rPr>
              <w:t>о целевых показателях (индикаторах) муниципальной программы</w:t>
            </w:r>
          </w:p>
          <w:p w:rsidR="00FC0239" w:rsidRPr="00553C06" w:rsidRDefault="00FC0239" w:rsidP="0055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2021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FC0239" w:rsidRDefault="00FC0239" w:rsidP="00553C06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75"/>
              <w:tblOverlap w:val="never"/>
              <w:tblW w:w="8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"/>
              <w:gridCol w:w="2639"/>
              <w:gridCol w:w="993"/>
              <w:gridCol w:w="780"/>
              <w:gridCol w:w="900"/>
              <w:gridCol w:w="900"/>
              <w:gridCol w:w="900"/>
              <w:gridCol w:w="900"/>
            </w:tblGrid>
            <w:tr w:rsidR="00FC0239" w:rsidRPr="00553C06" w:rsidTr="00553C06"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53C06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553C06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Наименование программы, наименование показателя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9C7C95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9C7C95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9C7C95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9C7C95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</w:rPr>
                    <w:t>2</w:t>
                  </w:r>
                  <w:r w:rsidR="009C7C95">
                    <w:rPr>
                      <w:rFonts w:ascii="Times New Roman" w:hAnsi="Times New Roman" w:cs="Times New Roman"/>
                    </w:rPr>
                    <w:t>3</w:t>
                  </w:r>
                  <w:r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9C7C95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</w:rPr>
                    <w:t>2</w:t>
                  </w:r>
                  <w:r w:rsidR="009C7C95">
                    <w:rPr>
                      <w:rFonts w:ascii="Times New Roman" w:hAnsi="Times New Roman" w:cs="Times New Roman"/>
                    </w:rPr>
                    <w:t>4</w:t>
                  </w:r>
                  <w:r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 xml:space="preserve">Кол-во проведенных культурно-массовых мероприятий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9C7C95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255AA8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FC0239" w:rsidRDefault="00FC0239" w:rsidP="0055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553C06" w:rsidRDefault="00FC0239" w:rsidP="00553C06">
            <w:pPr>
              <w:spacing w:after="0" w:line="240" w:lineRule="auto"/>
              <w:ind w:right="180"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4.Прогноз конечных результатов муниципальной программы, сроки и этапы реализации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  <w:p w:rsidR="00FC0239" w:rsidRPr="00553C06" w:rsidRDefault="00FC0239" w:rsidP="00553C06">
            <w:pPr>
              <w:spacing w:after="0" w:line="240" w:lineRule="auto"/>
              <w:ind w:left="180" w:right="180" w:firstLine="52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      </w:r>
          </w:p>
          <w:p w:rsidR="00FC0239" w:rsidRPr="00553C06" w:rsidRDefault="00FC0239" w:rsidP="00553C06">
            <w:pPr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обеспечит: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повышение уровня социального, культурного, духовного развития населения поселения;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увеличение числа жителей, активно принимающих участие в социально-экономической и культурной жизни общества;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повышение интереса у населения к культурному досугу;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сокращение негативных (общественно-опасных) явлений таких, как преступность, наркомания, алкоголизм;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выстраивание эффективной работы в сфере досуга и творчества;</w:t>
            </w:r>
          </w:p>
          <w:p w:rsidR="00FC0239" w:rsidRPr="00553C06" w:rsidRDefault="00FC0239" w:rsidP="000D0D0D">
            <w:pPr>
              <w:spacing w:after="0" w:line="240" w:lineRule="auto"/>
              <w:ind w:right="180" w:firstLine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- активное участие населения в культурной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поселения, повышение интеллектуального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культурного уровня населения.</w:t>
            </w:r>
          </w:p>
          <w:p w:rsidR="00FC0239" w:rsidRPr="00553C06" w:rsidRDefault="00FC0239" w:rsidP="00553C06">
            <w:pPr>
              <w:spacing w:after="0" w:line="240" w:lineRule="auto"/>
              <w:ind w:right="18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  <w:r w:rsidR="00634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9C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2022</w:t>
            </w:r>
            <w:r w:rsidR="00255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C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FC0239" w:rsidRDefault="00FC0239" w:rsidP="00553C06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0239" w:rsidRPr="00553C06" w:rsidRDefault="00FC0239" w:rsidP="003E5F27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Перечень основных мероприятий муниципальной программы</w:t>
            </w:r>
          </w:p>
          <w:p w:rsidR="00FC0239" w:rsidRDefault="00FC0239" w:rsidP="000D0D0D">
            <w:pPr>
              <w:tabs>
                <w:tab w:val="num" w:pos="900"/>
                <w:tab w:val="left" w:pos="9540"/>
              </w:tabs>
              <w:ind w:left="180" w:right="18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выделены исходя из цели, содержания и с учетом специфики механизмов, применяемых для решения определенных задач. В рамках программы реализуются основные мероприятия                       (Таблица 2.):</w:t>
            </w:r>
          </w:p>
          <w:p w:rsidR="00FC0239" w:rsidRPr="000D0D0D" w:rsidRDefault="00FC0239" w:rsidP="000D0D0D">
            <w:pPr>
              <w:tabs>
                <w:tab w:val="num" w:pos="900"/>
                <w:tab w:val="left" w:pos="9360"/>
              </w:tabs>
              <w:spacing w:after="0" w:line="240" w:lineRule="auto"/>
              <w:ind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Маслениц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жилого человека, Новый год в 2022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0D0D0D" w:rsidRDefault="00FC0239" w:rsidP="000D0D0D">
            <w:pPr>
              <w:pStyle w:val="a9"/>
              <w:spacing w:after="0" w:line="240" w:lineRule="auto"/>
              <w:ind w:left="0"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Пожилого человека, Новый год в 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0D0D0D" w:rsidRDefault="00FC0239" w:rsidP="000D0D0D">
            <w:pPr>
              <w:pStyle w:val="a9"/>
              <w:spacing w:after="0" w:line="240" w:lineRule="auto"/>
              <w:ind w:left="0"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- Маслениц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Пожилого человека, Новый год в 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D72E23" w:rsidRDefault="00FC0239" w:rsidP="000D0D0D">
            <w:pPr>
              <w:tabs>
                <w:tab w:val="num" w:pos="900"/>
                <w:tab w:val="left" w:pos="2500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2.</w:t>
            </w:r>
          </w:p>
          <w:p w:rsidR="00FC0239" w:rsidRPr="000D0D0D" w:rsidRDefault="00FC0239" w:rsidP="000D0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FC0239" w:rsidRPr="007C123B" w:rsidRDefault="00FC0239" w:rsidP="000D0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2022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Pr="007C1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tbl>
            <w:tblPr>
              <w:tblW w:w="9172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"/>
              <w:gridCol w:w="3240"/>
              <w:gridCol w:w="2267"/>
              <w:gridCol w:w="1513"/>
              <w:gridCol w:w="1440"/>
            </w:tblGrid>
            <w:tr w:rsidR="00FC0239" w:rsidRPr="000D0D0D" w:rsidTr="002649BC">
              <w:trPr>
                <w:trHeight w:val="191"/>
              </w:trPr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2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</w:tr>
            <w:tr w:rsidR="00FC0239" w:rsidRPr="000D0D0D" w:rsidTr="002649BC">
              <w:trPr>
                <w:trHeight w:val="630"/>
              </w:trPr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Начала</w:t>
                  </w:r>
                </w:p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Окончания реализации</w:t>
                  </w:r>
                </w:p>
              </w:tc>
            </w:tr>
            <w:tr w:rsidR="00FC0239" w:rsidRPr="000D0D0D" w:rsidTr="002649BC">
              <w:trPr>
                <w:trHeight w:val="63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культурно-массовых мероприятий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</w:rPr>
                  </w:pPr>
                  <w:r w:rsidRPr="000D0D0D">
                    <w:rPr>
                      <w:rFonts w:ascii="Times New Roman" w:hAnsi="Times New Roman" w:cs="Times New Roman"/>
                    </w:rPr>
                    <w:t>Администрация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24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Масленица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15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День Победы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23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255AA8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31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День Пожилого человека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255AA8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169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Празднование</w:t>
                  </w:r>
                  <w:r w:rsidRPr="000D0D0D">
                    <w:rPr>
                      <w:rFonts w:ascii="Times New Roman" w:hAnsi="Times New Roman" w:cs="Times New Roman"/>
                    </w:rPr>
                    <w:t xml:space="preserve"> Нового года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255AA8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9C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0239" w:rsidRPr="000D0D0D" w:rsidTr="002649BC">
              <w:trPr>
                <w:trHeight w:val="473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BB01A9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945BA3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6.Финансовое обеспечение реализации муниципальной программы</w:t>
            </w:r>
          </w:p>
          <w:p w:rsidR="00FC0239" w:rsidRPr="00D72E23" w:rsidRDefault="00FC0239" w:rsidP="00945BA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реализации программы предусматривает обеспечение организационных, финансовых и правовых основ выполнения ее мероприятий. Их реализация будет осуществляться за счет средств, утверждаемых в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. Объем финансирования мероприятий может корректироваться в соответствии с </w:t>
            </w:r>
            <w:proofErr w:type="gramStart"/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изменениями</w:t>
            </w:r>
            <w:proofErr w:type="gramEnd"/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вносимыми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МО на текущий финансовый год на каждый год исполнения муниципальной программы.</w:t>
            </w:r>
          </w:p>
          <w:p w:rsidR="00FC0239" w:rsidRDefault="00FC0239" w:rsidP="00945BA3">
            <w:pPr>
              <w:spacing w:after="0" w:line="240" w:lineRule="auto"/>
              <w:ind w:firstLine="698"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2E23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реализации программы за счет средств бюджета Рогаткинского МО по годам ее реализации в разрезе мероприятий программы представлено в Таблице 3.</w:t>
            </w:r>
          </w:p>
          <w:p w:rsidR="00FC0239" w:rsidRDefault="00FC0239" w:rsidP="008764C6">
            <w:pPr>
              <w:spacing w:after="0" w:line="240" w:lineRule="auto"/>
              <w:ind w:firstLine="698"/>
              <w:jc w:val="right"/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Таблица 3.</w:t>
            </w:r>
          </w:p>
          <w:p w:rsidR="00FC0239" w:rsidRPr="008764C6" w:rsidRDefault="00FC0239" w:rsidP="008764C6">
            <w:pPr>
              <w:pStyle w:val="ae"/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64C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Сведения</w:t>
            </w:r>
          </w:p>
          <w:p w:rsidR="00FC0239" w:rsidRPr="000D0D0D" w:rsidRDefault="00FC0239" w:rsidP="0087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  <w:r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2022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  <w:tbl>
            <w:tblPr>
              <w:tblW w:w="9180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2268"/>
              <w:gridCol w:w="1250"/>
              <w:gridCol w:w="1162"/>
              <w:gridCol w:w="930"/>
              <w:gridCol w:w="720"/>
              <w:gridCol w:w="870"/>
            </w:tblGrid>
            <w:tr w:rsidR="00FC0239" w:rsidRPr="008764C6" w:rsidTr="002649BC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Объемы финансирования, всего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255AA8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9C7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255AA8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9C7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3"/>
                    <w:framePr w:hSpace="180" w:wrap="around" w:hAnchor="page" w:x="1742" w:y="-8530"/>
                    <w:rPr>
                      <w:sz w:val="20"/>
                      <w:szCs w:val="20"/>
                    </w:rPr>
                  </w:pPr>
                  <w:r w:rsidRPr="008764C6">
                    <w:rPr>
                      <w:sz w:val="20"/>
                      <w:szCs w:val="20"/>
                    </w:rPr>
                    <w:t xml:space="preserve">Организация и проведение </w:t>
                  </w:r>
                  <w:r w:rsidRPr="008764C6">
                    <w:rPr>
                      <w:sz w:val="20"/>
                      <w:szCs w:val="20"/>
                    </w:rPr>
                    <w:lastRenderedPageBreak/>
                    <w:t>культурно-массовых мероприятий, в т</w:t>
                  </w:r>
                  <w:r>
                    <w:rPr>
                      <w:sz w:val="20"/>
                      <w:szCs w:val="20"/>
                    </w:rPr>
                    <w:t xml:space="preserve">ом </w:t>
                  </w:r>
                  <w:r w:rsidRPr="008764C6">
                    <w:rPr>
                      <w:sz w:val="20"/>
                      <w:szCs w:val="20"/>
                    </w:rPr>
                    <w:t>ч</w:t>
                  </w:r>
                  <w:r>
                    <w:rPr>
                      <w:sz w:val="20"/>
                      <w:szCs w:val="20"/>
                    </w:rPr>
                    <w:t>исле:</w:t>
                  </w:r>
                </w:p>
                <w:p w:rsidR="00FC0239" w:rsidRPr="008764C6" w:rsidRDefault="00FC0239" w:rsidP="00BB01A9">
                  <w:pPr>
                    <w:pStyle w:val="s3"/>
                    <w:framePr w:hSpace="180" w:wrap="around" w:hAnchor="page" w:x="1742" w:y="-8530"/>
                    <w:spacing w:before="0" w:beforeAutospacing="0" w:after="0" w:afterAutospacing="0"/>
                    <w:ind w:hanging="425"/>
                    <w:jc w:val="right"/>
                    <w:rPr>
                      <w:sz w:val="20"/>
                      <w:szCs w:val="20"/>
                    </w:rPr>
                  </w:pPr>
                </w:p>
                <w:p w:rsidR="00FC0239" w:rsidRPr="008764C6" w:rsidRDefault="00FC0239" w:rsidP="00BB01A9">
                  <w:pPr>
                    <w:pStyle w:val="s3"/>
                    <w:framePr w:hSpace="180" w:wrap="around" w:hAnchor="page" w:x="1742" w:y="-8530"/>
                    <w:spacing w:before="0" w:beforeAutospacing="0" w:after="0" w:afterAutospacing="0"/>
                    <w:ind w:hanging="425"/>
                    <w:jc w:val="center"/>
                    <w:rPr>
                      <w:sz w:val="20"/>
                      <w:szCs w:val="20"/>
                    </w:rPr>
                  </w:pPr>
                  <w:r w:rsidRPr="008764C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Администрация Рогаткинского 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муниципального образования Красноармейского муниципального района Саратовской области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МП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5124D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B01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3E5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BB01A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3512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512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5124D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C0239" w:rsidRPr="008764C6" w:rsidTr="002649BC">
              <w:trPr>
                <w:trHeight w:val="1319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естный бюджет 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184DC1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3E5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184DC1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8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184DC1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C0239" w:rsidRPr="008764C6" w:rsidTr="002649BC">
              <w:trPr>
                <w:trHeight w:val="20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Маслениц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C7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E5F27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E5F27" w:rsidP="00BB01A9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FC0239" w:rsidRPr="008764C6" w:rsidTr="002649BC">
              <w:trPr>
                <w:trHeight w:val="2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Победы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C0239" w:rsidRPr="008764C6" w:rsidTr="002649BC">
              <w:trPr>
                <w:trHeight w:val="3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России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FC0239" w:rsidRPr="008764C6" w:rsidTr="002649BC">
              <w:trPr>
                <w:trHeight w:val="3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ень 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Пожилого человека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E5F27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C7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E5F27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FC0239" w:rsidRPr="008764C6" w:rsidTr="002649BC">
              <w:trPr>
                <w:trHeight w:val="38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Празднование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Нового года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BB01A9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BB01A9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BB01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BB01A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E5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BB01A9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E5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3E5F27" w:rsidP="00BB01A9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9C7C9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FC0239" w:rsidRPr="008764C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</w:tbl>
          <w:p w:rsidR="00FC0239" w:rsidRPr="008764C6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64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7.Анализ рисков реализации муниципальной программы.</w:t>
            </w:r>
          </w:p>
          <w:p w:rsidR="00FC0239" w:rsidRPr="00073BAC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3E5F27">
            <w:pPr>
              <w:pStyle w:val="a8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proofErr w:type="gramStart"/>
            <w:r w:rsidRPr="008764C6">
              <w:rPr>
                <w:sz w:val="28"/>
                <w:szCs w:val="28"/>
              </w:rPr>
              <w:t xml:space="preserve">Важное </w:t>
            </w:r>
            <w:r w:rsidR="003E5F27">
              <w:rPr>
                <w:sz w:val="28"/>
                <w:szCs w:val="28"/>
              </w:rPr>
              <w:t xml:space="preserve"> </w:t>
            </w:r>
            <w:r w:rsidRPr="008764C6">
              <w:rPr>
                <w:sz w:val="28"/>
                <w:szCs w:val="28"/>
              </w:rPr>
              <w:t>значение</w:t>
            </w:r>
            <w:proofErr w:type="gramEnd"/>
            <w:r w:rsidRPr="008764C6">
              <w:rPr>
                <w:sz w:val="28"/>
                <w:szCs w:val="28"/>
              </w:rPr>
              <w:t xml:space="preserve"> для успешной реализации Программы имеет прогнозирование возможных рисков, связанных с достижением основных целей, решением задач Программы, оценка их масштабов и последствий, а также формирование системы мер по их предотвращению. В рамках реализации Программы могут быть выделены следующие риски ее реализации.</w:t>
            </w:r>
          </w:p>
          <w:p w:rsidR="00FC0239" w:rsidRDefault="00FC0239" w:rsidP="008764C6">
            <w:pPr>
              <w:pStyle w:val="a8"/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 xml:space="preserve">        Законодательные риски связаны с изменением федерального, областного законодательств, муниципального законодательства, длительностью формирования нормативно-правовой базы, необходимой для эффективной реализации муниципальной программы. Это может привести к существенному увеличению планируемых сроков или изменению условий реализации мероприятий муниципальной программы. 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      </w:r>
          </w:p>
          <w:p w:rsidR="00FC0239" w:rsidRDefault="00FC0239" w:rsidP="008764C6">
            <w:pPr>
              <w:pStyle w:val="a8"/>
              <w:tabs>
                <w:tab w:val="left" w:pos="555"/>
              </w:tabs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 xml:space="preserve">        Финансовые риски связаны с возникновением бюджетного дефицита и недостаточным, вследствие этого, уровнем бюджетного финансирования расходов на сферу культуры, что может повлечь недофинансирование, сокращение или прекращение программных мероприятий. Способами ограничения финансовых рисков выступают следующие меры:</w:t>
            </w:r>
          </w:p>
          <w:p w:rsidR="00FC0239" w:rsidRPr="002649BC" w:rsidRDefault="00FC0239" w:rsidP="008764C6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764C6">
              <w:rPr>
                <w:sz w:val="28"/>
                <w:szCs w:val="28"/>
              </w:rPr>
              <w:t>ежегодное уточнение объемов финансовых средств, предусмотренных на реализацию мероприятий муниципальной программы, в зависимости от </w:t>
            </w:r>
            <w:r w:rsidRPr="002649BC">
              <w:rPr>
                <w:sz w:val="28"/>
                <w:szCs w:val="28"/>
              </w:rPr>
              <w:t>достигнутых результатов;</w:t>
            </w:r>
          </w:p>
          <w:p w:rsidR="00FC0239" w:rsidRPr="002649BC" w:rsidRDefault="00FC0239" w:rsidP="008764C6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>- определение приоритетов для первоочередного финансирования;</w:t>
            </w:r>
          </w:p>
          <w:p w:rsidR="00FC0239" w:rsidRPr="002649BC" w:rsidRDefault="00FC0239" w:rsidP="002649BC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>- планирование бюджетных расходов с применением методик оценки эффективности бюджетных расходов.</w:t>
            </w:r>
          </w:p>
          <w:p w:rsidR="00FC0239" w:rsidRPr="002649BC" w:rsidRDefault="00FC0239" w:rsidP="002649BC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 xml:space="preserve"> 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высокая инфляция.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 аналитического сопровождения реализации муниципальной программы обеспечит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      </w:r>
            <w:proofErr w:type="gramStart"/>
            <w:r w:rsidRPr="008764C6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3E5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в т</w:t>
            </w:r>
            <w:proofErr w:type="gramEnd"/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ечение финансового года. Своевременное 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      Своевременно принятые меры по управлению рисками приведут к достижению поставленных целей муниципальной программы.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>   Анализ рисков и меры управления рисками являются общими для всех направлений муниципальной программы.</w:t>
            </w:r>
          </w:p>
          <w:p w:rsidR="00FC0239" w:rsidRPr="00397445" w:rsidRDefault="00FC0239" w:rsidP="00165AAA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0239" w:rsidTr="00553C06">
        <w:tc>
          <w:tcPr>
            <w:tcW w:w="9540" w:type="dxa"/>
            <w:shd w:val="clear" w:color="auto" w:fill="FFFFFF"/>
            <w:vAlign w:val="center"/>
          </w:tcPr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0239" w:rsidRDefault="00FC0239"/>
    <w:sectPr w:rsidR="00FC0239" w:rsidSect="00165A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00F7"/>
    <w:multiLevelType w:val="hybridMultilevel"/>
    <w:tmpl w:val="D75E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0844"/>
    <w:multiLevelType w:val="hybridMultilevel"/>
    <w:tmpl w:val="2B48C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E325E"/>
    <w:multiLevelType w:val="hybridMultilevel"/>
    <w:tmpl w:val="380C6F10"/>
    <w:lvl w:ilvl="0" w:tplc="33862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D"/>
    <w:rsid w:val="00016D03"/>
    <w:rsid w:val="00031C50"/>
    <w:rsid w:val="000353B6"/>
    <w:rsid w:val="00046747"/>
    <w:rsid w:val="00047731"/>
    <w:rsid w:val="00073BAC"/>
    <w:rsid w:val="000766D1"/>
    <w:rsid w:val="00091713"/>
    <w:rsid w:val="000966A6"/>
    <w:rsid w:val="000A1F06"/>
    <w:rsid w:val="000B7260"/>
    <w:rsid w:val="000D0D0D"/>
    <w:rsid w:val="000E26F5"/>
    <w:rsid w:val="000E614C"/>
    <w:rsid w:val="00114AB6"/>
    <w:rsid w:val="0011540A"/>
    <w:rsid w:val="00165AAA"/>
    <w:rsid w:val="00181EA8"/>
    <w:rsid w:val="00184DC1"/>
    <w:rsid w:val="0019273F"/>
    <w:rsid w:val="0019348C"/>
    <w:rsid w:val="00194476"/>
    <w:rsid w:val="001A65E4"/>
    <w:rsid w:val="001B23DE"/>
    <w:rsid w:val="001B759A"/>
    <w:rsid w:val="001D64E8"/>
    <w:rsid w:val="001F59A2"/>
    <w:rsid w:val="00200C0F"/>
    <w:rsid w:val="00222BF3"/>
    <w:rsid w:val="00226AA4"/>
    <w:rsid w:val="00255AA8"/>
    <w:rsid w:val="00261703"/>
    <w:rsid w:val="0026450E"/>
    <w:rsid w:val="002649BC"/>
    <w:rsid w:val="0028190F"/>
    <w:rsid w:val="002A66C4"/>
    <w:rsid w:val="002B6BF1"/>
    <w:rsid w:val="0030556E"/>
    <w:rsid w:val="00325BF4"/>
    <w:rsid w:val="0035124D"/>
    <w:rsid w:val="00364669"/>
    <w:rsid w:val="00397445"/>
    <w:rsid w:val="003B173D"/>
    <w:rsid w:val="003B3F52"/>
    <w:rsid w:val="003D2EB3"/>
    <w:rsid w:val="003E5F27"/>
    <w:rsid w:val="003F444B"/>
    <w:rsid w:val="00445EE6"/>
    <w:rsid w:val="00446249"/>
    <w:rsid w:val="00457E8A"/>
    <w:rsid w:val="00460A83"/>
    <w:rsid w:val="004704F4"/>
    <w:rsid w:val="00482748"/>
    <w:rsid w:val="004925D9"/>
    <w:rsid w:val="00497518"/>
    <w:rsid w:val="004A7E8B"/>
    <w:rsid w:val="004E5495"/>
    <w:rsid w:val="005073C1"/>
    <w:rsid w:val="00516CF9"/>
    <w:rsid w:val="0054267C"/>
    <w:rsid w:val="00553C06"/>
    <w:rsid w:val="005717CD"/>
    <w:rsid w:val="005827F6"/>
    <w:rsid w:val="00583A08"/>
    <w:rsid w:val="00596161"/>
    <w:rsid w:val="005A11A7"/>
    <w:rsid w:val="005C73DD"/>
    <w:rsid w:val="005D3E9D"/>
    <w:rsid w:val="005D7447"/>
    <w:rsid w:val="005F5B1B"/>
    <w:rsid w:val="006010EE"/>
    <w:rsid w:val="00634AFD"/>
    <w:rsid w:val="006378E0"/>
    <w:rsid w:val="006807DF"/>
    <w:rsid w:val="006834D0"/>
    <w:rsid w:val="00693272"/>
    <w:rsid w:val="006C1038"/>
    <w:rsid w:val="006C4DCB"/>
    <w:rsid w:val="006D2B11"/>
    <w:rsid w:val="006F3100"/>
    <w:rsid w:val="006F50BD"/>
    <w:rsid w:val="007209A8"/>
    <w:rsid w:val="007222E4"/>
    <w:rsid w:val="0073748C"/>
    <w:rsid w:val="0076221D"/>
    <w:rsid w:val="007917BB"/>
    <w:rsid w:val="00794368"/>
    <w:rsid w:val="007A18CA"/>
    <w:rsid w:val="007C123B"/>
    <w:rsid w:val="007F6CFE"/>
    <w:rsid w:val="00812BE8"/>
    <w:rsid w:val="00817FFD"/>
    <w:rsid w:val="008405B7"/>
    <w:rsid w:val="00865A36"/>
    <w:rsid w:val="008764C6"/>
    <w:rsid w:val="00892ACC"/>
    <w:rsid w:val="008A47EB"/>
    <w:rsid w:val="008E7198"/>
    <w:rsid w:val="00914D71"/>
    <w:rsid w:val="00944681"/>
    <w:rsid w:val="00945BA3"/>
    <w:rsid w:val="00962930"/>
    <w:rsid w:val="00963673"/>
    <w:rsid w:val="00981B8D"/>
    <w:rsid w:val="009C2DA7"/>
    <w:rsid w:val="009C4520"/>
    <w:rsid w:val="009C7C95"/>
    <w:rsid w:val="009D34A3"/>
    <w:rsid w:val="009D4B7B"/>
    <w:rsid w:val="009F0581"/>
    <w:rsid w:val="00A22555"/>
    <w:rsid w:val="00A377FA"/>
    <w:rsid w:val="00A57039"/>
    <w:rsid w:val="00A7218C"/>
    <w:rsid w:val="00A752E3"/>
    <w:rsid w:val="00A96696"/>
    <w:rsid w:val="00AA5DC7"/>
    <w:rsid w:val="00AD25B1"/>
    <w:rsid w:val="00AD3806"/>
    <w:rsid w:val="00AD3AD8"/>
    <w:rsid w:val="00B26C51"/>
    <w:rsid w:val="00B34B61"/>
    <w:rsid w:val="00BB01A9"/>
    <w:rsid w:val="00BB47AA"/>
    <w:rsid w:val="00BC065B"/>
    <w:rsid w:val="00BE44B9"/>
    <w:rsid w:val="00C01508"/>
    <w:rsid w:val="00C274AB"/>
    <w:rsid w:val="00C32549"/>
    <w:rsid w:val="00C42EEA"/>
    <w:rsid w:val="00CC2128"/>
    <w:rsid w:val="00CD3850"/>
    <w:rsid w:val="00CD3AF4"/>
    <w:rsid w:val="00CE22B0"/>
    <w:rsid w:val="00D17E0D"/>
    <w:rsid w:val="00D23960"/>
    <w:rsid w:val="00D27662"/>
    <w:rsid w:val="00D72E23"/>
    <w:rsid w:val="00D74803"/>
    <w:rsid w:val="00D911F6"/>
    <w:rsid w:val="00DC232F"/>
    <w:rsid w:val="00E156F2"/>
    <w:rsid w:val="00E2314B"/>
    <w:rsid w:val="00E2729C"/>
    <w:rsid w:val="00E311BF"/>
    <w:rsid w:val="00E80C42"/>
    <w:rsid w:val="00E856E6"/>
    <w:rsid w:val="00EA4719"/>
    <w:rsid w:val="00EA7DCF"/>
    <w:rsid w:val="00EB1D03"/>
    <w:rsid w:val="00EB5E4C"/>
    <w:rsid w:val="00EB7A93"/>
    <w:rsid w:val="00F0437C"/>
    <w:rsid w:val="00F060EE"/>
    <w:rsid w:val="00F126FA"/>
    <w:rsid w:val="00F44EBD"/>
    <w:rsid w:val="00F84084"/>
    <w:rsid w:val="00FB32BD"/>
    <w:rsid w:val="00FC0239"/>
    <w:rsid w:val="00FE0256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0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3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23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D17E0D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426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4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B26C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B23DE"/>
    <w:pPr>
      <w:ind w:left="72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1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23DE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378E0"/>
    <w:rPr>
      <w:b/>
      <w:bCs/>
      <w:color w:val="auto"/>
      <w:sz w:val="26"/>
      <w:szCs w:val="26"/>
    </w:rPr>
  </w:style>
  <w:style w:type="character" w:customStyle="1" w:styleId="ad">
    <w:name w:val="Цветовое выделение"/>
    <w:uiPriority w:val="99"/>
    <w:rsid w:val="00553C06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876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0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3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23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D17E0D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426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4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B26C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B23DE"/>
    <w:pPr>
      <w:ind w:left="72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1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23DE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378E0"/>
    <w:rPr>
      <w:b/>
      <w:bCs/>
      <w:color w:val="auto"/>
      <w:sz w:val="26"/>
      <w:szCs w:val="26"/>
    </w:rPr>
  </w:style>
  <w:style w:type="character" w:customStyle="1" w:styleId="ad">
    <w:name w:val="Цветовое выделение"/>
    <w:uiPriority w:val="99"/>
    <w:rsid w:val="00553C06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876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2022-12-06T06:53:00Z</cp:lastPrinted>
  <dcterms:created xsi:type="dcterms:W3CDTF">2022-12-06T06:54:00Z</dcterms:created>
  <dcterms:modified xsi:type="dcterms:W3CDTF">2022-12-06T06:54:00Z</dcterms:modified>
</cp:coreProperties>
</file>